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B2ABB7F" w14:textId="3031588F" w:rsidR="008B67EA" w:rsidRPr="007E26D4" w:rsidRDefault="008B67EA" w:rsidP="008B67EA">
      <w:pPr>
        <w:pStyle w:val="Nadpis3"/>
        <w:rPr>
          <w:sz w:val="24"/>
          <w:szCs w:val="24"/>
        </w:rPr>
      </w:pPr>
      <w:r w:rsidRPr="007E26D4">
        <w:rPr>
          <w:sz w:val="24"/>
          <w:szCs w:val="24"/>
          <w:highlight w:val="yellow"/>
        </w:rPr>
        <w:t>Provozní řád lezecké stěny</w:t>
      </w:r>
      <w:r w:rsidR="007E26D4">
        <w:rPr>
          <w:sz w:val="24"/>
          <w:szCs w:val="24"/>
        </w:rPr>
        <w:t xml:space="preserve"> </w:t>
      </w:r>
    </w:p>
    <w:p w14:paraId="597F448C" w14:textId="23A904C4" w:rsidR="000070B2" w:rsidRPr="007E26D4" w:rsidRDefault="008B67EA" w:rsidP="00994DD5">
      <w:pPr>
        <w:pStyle w:val="Nadpis1"/>
        <w:numPr>
          <w:ilvl w:val="0"/>
          <w:numId w:val="0"/>
        </w:numPr>
      </w:pPr>
      <w:r w:rsidRPr="007E26D4">
        <w:t>Lezecká stěna provozovaná provozovatelem (dále jen „stěna“) je určena výhradně pro výcvik sportovní aktivity volného lezení (dále též jen „lezení“). Všichni její návštěvníci jsou povinni seznámit se s účinným provozním lezecké stěny a tělocvičny a řídit se jím. Seznámení s tímto provozním řádem potvrzují návštěvníci svým podpisem při svém prvním příchodu. Svým podpisem návštěvníci potvrzují skutečnost, že se s provozním řádem stěny a pravidly chování na stěně podrobně seznámili a že pravidla v něm obsažená akceptují a považují za závazná.</w:t>
      </w:r>
    </w:p>
    <w:p w14:paraId="4AC8447B" w14:textId="77777777" w:rsidR="008B67EA" w:rsidRPr="007E26D4" w:rsidRDefault="008B67EA" w:rsidP="008B67EA">
      <w:pPr>
        <w:pStyle w:val="Nadpis2"/>
        <w:rPr>
          <w:sz w:val="18"/>
          <w:szCs w:val="18"/>
        </w:rPr>
      </w:pPr>
      <w:r w:rsidRPr="007E26D4">
        <w:rPr>
          <w:sz w:val="18"/>
          <w:szCs w:val="18"/>
        </w:rPr>
        <w:t xml:space="preserve">Výklad pojmů: </w:t>
      </w:r>
    </w:p>
    <w:p w14:paraId="6A263540" w14:textId="0C4F32F0" w:rsidR="008B67EA" w:rsidRPr="00F25FF3" w:rsidRDefault="008B67EA" w:rsidP="000918B3">
      <w:pPr>
        <w:pStyle w:val="Nadpis1"/>
        <w:tabs>
          <w:tab w:val="clear" w:pos="0"/>
          <w:tab w:val="num" w:pos="2268"/>
        </w:tabs>
        <w:ind w:left="2268" w:hanging="2268"/>
        <w:rPr>
          <w:szCs w:val="20"/>
        </w:rPr>
      </w:pPr>
      <w:r w:rsidRPr="00F25FF3">
        <w:rPr>
          <w:szCs w:val="20"/>
        </w:rPr>
        <w:t xml:space="preserve">Návštěvník: </w:t>
      </w:r>
      <w:r w:rsidRPr="00F25FF3">
        <w:rPr>
          <w:szCs w:val="20"/>
        </w:rPr>
        <w:tab/>
        <w:t xml:space="preserve">Návštěvníkem se rozumí každá osoba, která se v době provozu stěny přímo účastní vlastního   volného lezení či jištění jiné osoby nebo se zdržuje v prostoru lezeckého centra. </w:t>
      </w:r>
    </w:p>
    <w:p w14:paraId="63D537B5" w14:textId="0CA2140D" w:rsidR="008B67EA" w:rsidRPr="00F25FF3" w:rsidRDefault="008B67EA" w:rsidP="000918B3">
      <w:pPr>
        <w:tabs>
          <w:tab w:val="num" w:pos="2268"/>
        </w:tabs>
        <w:spacing w:before="120"/>
        <w:ind w:left="2268" w:hanging="2268"/>
        <w:jc w:val="both"/>
        <w:rPr>
          <w:szCs w:val="20"/>
        </w:rPr>
      </w:pPr>
      <w:r w:rsidRPr="00F25FF3">
        <w:rPr>
          <w:bCs/>
          <w:szCs w:val="20"/>
        </w:rPr>
        <w:t xml:space="preserve">Odborný dozor (služba): </w:t>
      </w:r>
      <w:r w:rsidR="000918B3" w:rsidRPr="00F25FF3">
        <w:rPr>
          <w:szCs w:val="20"/>
        </w:rPr>
        <w:tab/>
      </w:r>
      <w:r w:rsidRPr="00F25FF3">
        <w:rPr>
          <w:bCs/>
          <w:szCs w:val="20"/>
        </w:rPr>
        <w:t xml:space="preserve">Odborný dozor může vykonávat pouze osoba určená provozovatelem. Provozovatel výslovně upozorňuje, že služba nemusí mít nutně kvalifikaci odborného instruktora. </w:t>
      </w:r>
    </w:p>
    <w:p w14:paraId="41A44336" w14:textId="16E3E04E" w:rsidR="008B67EA" w:rsidRPr="00F25FF3" w:rsidRDefault="008B67EA" w:rsidP="000918B3">
      <w:pPr>
        <w:tabs>
          <w:tab w:val="left" w:pos="1418"/>
          <w:tab w:val="num" w:pos="2268"/>
        </w:tabs>
        <w:spacing w:before="120"/>
        <w:ind w:left="2268" w:hanging="2268"/>
        <w:jc w:val="both"/>
        <w:rPr>
          <w:szCs w:val="20"/>
        </w:rPr>
      </w:pPr>
      <w:r w:rsidRPr="00F25FF3">
        <w:rPr>
          <w:bCs/>
          <w:szCs w:val="20"/>
        </w:rPr>
        <w:t xml:space="preserve">Odborný instruktor: </w:t>
      </w:r>
      <w:r w:rsidR="000918B3" w:rsidRPr="00F25FF3">
        <w:rPr>
          <w:szCs w:val="20"/>
        </w:rPr>
        <w:tab/>
      </w:r>
      <w:r w:rsidRPr="00F25FF3">
        <w:rPr>
          <w:bCs/>
          <w:szCs w:val="20"/>
        </w:rPr>
        <w:t xml:space="preserve">Jedinec, který absolvoval akreditovaný kurz a získal kvalifikaci odborného instruktora pro lezení na umělých stěnách. </w:t>
      </w:r>
    </w:p>
    <w:p w14:paraId="5A627D00" w14:textId="3F20DA5E" w:rsidR="008B67EA" w:rsidRPr="00F25FF3" w:rsidRDefault="008B67EA" w:rsidP="000918B3">
      <w:pPr>
        <w:tabs>
          <w:tab w:val="num" w:pos="2268"/>
        </w:tabs>
        <w:spacing w:before="120"/>
        <w:ind w:left="2268" w:hanging="2268"/>
        <w:jc w:val="both"/>
        <w:rPr>
          <w:szCs w:val="20"/>
        </w:rPr>
      </w:pPr>
      <w:r w:rsidRPr="00F25FF3">
        <w:rPr>
          <w:bCs/>
          <w:szCs w:val="20"/>
        </w:rPr>
        <w:t xml:space="preserve">Prvolezec: </w:t>
      </w:r>
      <w:r w:rsidR="000918B3" w:rsidRPr="00F25FF3">
        <w:rPr>
          <w:szCs w:val="20"/>
        </w:rPr>
        <w:tab/>
      </w:r>
      <w:r w:rsidRPr="00F25FF3">
        <w:rPr>
          <w:bCs/>
          <w:szCs w:val="20"/>
        </w:rPr>
        <w:t xml:space="preserve">Lezec, který leze na prvním konci lana, lano zapíná do karabin postupových jištění a je jištěn zdola jističem. </w:t>
      </w:r>
    </w:p>
    <w:p w14:paraId="4BA495FF" w14:textId="661AA767" w:rsidR="008B67EA" w:rsidRPr="00F25FF3" w:rsidRDefault="008B67EA" w:rsidP="000918B3">
      <w:pPr>
        <w:tabs>
          <w:tab w:val="num" w:pos="2268"/>
        </w:tabs>
        <w:spacing w:before="120"/>
        <w:ind w:left="2268" w:hanging="2268"/>
        <w:jc w:val="both"/>
        <w:rPr>
          <w:szCs w:val="20"/>
        </w:rPr>
      </w:pPr>
      <w:proofErr w:type="spellStart"/>
      <w:r w:rsidRPr="00F25FF3">
        <w:rPr>
          <w:bCs/>
          <w:szCs w:val="20"/>
        </w:rPr>
        <w:t>Druholezec</w:t>
      </w:r>
      <w:proofErr w:type="spellEnd"/>
      <w:r w:rsidRPr="00F25FF3">
        <w:rPr>
          <w:bCs/>
          <w:szCs w:val="20"/>
        </w:rPr>
        <w:t xml:space="preserve">: </w:t>
      </w:r>
      <w:r w:rsidR="000918B3" w:rsidRPr="00F25FF3">
        <w:rPr>
          <w:szCs w:val="20"/>
        </w:rPr>
        <w:tab/>
      </w:r>
      <w:r w:rsidRPr="00F25FF3">
        <w:rPr>
          <w:bCs/>
          <w:szCs w:val="20"/>
        </w:rPr>
        <w:t>Lezec, který následuje ve výstupu nahoru prvolezce a je jištěn lanem shora.</w:t>
      </w:r>
    </w:p>
    <w:p w14:paraId="3916F8E9" w14:textId="05FA1595" w:rsidR="008B67EA" w:rsidRPr="00F25FF3" w:rsidRDefault="008B67EA" w:rsidP="000918B3">
      <w:pPr>
        <w:tabs>
          <w:tab w:val="left" w:pos="1418"/>
          <w:tab w:val="num" w:pos="2268"/>
        </w:tabs>
        <w:spacing w:before="120"/>
        <w:ind w:left="2268" w:hanging="2268"/>
        <w:jc w:val="both"/>
        <w:rPr>
          <w:szCs w:val="20"/>
        </w:rPr>
      </w:pPr>
      <w:r w:rsidRPr="00F25FF3">
        <w:rPr>
          <w:bCs/>
          <w:szCs w:val="20"/>
        </w:rPr>
        <w:t xml:space="preserve">Jistič: </w:t>
      </w:r>
      <w:r w:rsidR="000918B3" w:rsidRPr="00F25FF3">
        <w:rPr>
          <w:szCs w:val="20"/>
        </w:rPr>
        <w:tab/>
      </w:r>
      <w:r w:rsidR="000918B3" w:rsidRPr="00F25FF3">
        <w:rPr>
          <w:szCs w:val="20"/>
        </w:rPr>
        <w:tab/>
      </w:r>
      <w:r w:rsidRPr="00F25FF3">
        <w:rPr>
          <w:bCs/>
          <w:szCs w:val="20"/>
        </w:rPr>
        <w:t>Osoba, která provádí jištění, čímž zabraňuje případnému pádu lezce.</w:t>
      </w:r>
    </w:p>
    <w:p w14:paraId="34352606" w14:textId="1E3D1FED" w:rsidR="000918B3" w:rsidRPr="007E26D4" w:rsidRDefault="000918B3" w:rsidP="000918B3">
      <w:pPr>
        <w:pStyle w:val="Nadpis2"/>
        <w:rPr>
          <w:sz w:val="18"/>
          <w:szCs w:val="18"/>
        </w:rPr>
      </w:pPr>
      <w:r w:rsidRPr="007E26D4">
        <w:rPr>
          <w:sz w:val="18"/>
          <w:szCs w:val="18"/>
        </w:rPr>
        <w:t>Zásady a pravidla pro provozování aktivit v prostorách tělocvičny a na lezecké stěně</w:t>
      </w:r>
    </w:p>
    <w:p w14:paraId="2582AA9E" w14:textId="0B06643A" w:rsidR="000918B3" w:rsidRPr="00F25FF3" w:rsidRDefault="000918B3" w:rsidP="009906E6">
      <w:pPr>
        <w:pStyle w:val="Nadpis1"/>
        <w:numPr>
          <w:ilvl w:val="0"/>
          <w:numId w:val="25"/>
        </w:numPr>
        <w:spacing w:before="0" w:after="0"/>
        <w:ind w:left="284" w:hanging="284"/>
        <w:rPr>
          <w:szCs w:val="20"/>
        </w:rPr>
      </w:pPr>
      <w:r w:rsidRPr="00F25FF3">
        <w:rPr>
          <w:szCs w:val="20"/>
        </w:rPr>
        <w:t>Všichni návštěvníci stěny berou na vědomí, že lezení provozují na vlastní odpovědnost a nebezpečí a potvrzují, že jsou si plně vědomi všech nebezpečí vyplývajících z provádění volného lezení na lezeckých stěnách. Všichni návštěvníci berou na vědomí, že lezení a jištění při lezení je provozovatelem povoleno jen osobám, které byly řádně seznámeny a proškoleny s technikou lezení a jištění, a tyto techniky, včetně zachycení pádů, bezpečně ovládají. Všichni návštěvníci jsou povinni používat kvalitní a plně funkční lezecký materiál. Do prostoru lezecké stěny mohou návštěvníci vstupovat pouze po přezutí. Na lezení mohou používat pouze lezeckou obuv. Lezení na bez obuvi je zakázáno</w:t>
      </w:r>
    </w:p>
    <w:p w14:paraId="1A3BA8AC" w14:textId="234974A7" w:rsidR="000918B3" w:rsidRPr="00F25FF3" w:rsidRDefault="000918B3" w:rsidP="007E26D4">
      <w:pPr>
        <w:pStyle w:val="Odstavecseseznamem"/>
        <w:numPr>
          <w:ilvl w:val="0"/>
          <w:numId w:val="25"/>
        </w:numPr>
        <w:ind w:left="284" w:hanging="284"/>
        <w:rPr>
          <w:szCs w:val="20"/>
        </w:rPr>
      </w:pPr>
      <w:r w:rsidRPr="00F25FF3">
        <w:rPr>
          <w:szCs w:val="20"/>
        </w:rPr>
        <w:t>Každý návštěvník je před započetím sportovních aktivit na stěně povinen zhodnotit svůj aktuální zdravotní stav, fyzické možnosti, jakož i své schopnosti a zkušenosti s lezením, jištěním a všemi technikami s touto aktivitou souvisejícími. Provozovatel doporučuje osobám, které nemají s těmito aktivitami žádné zkušenosti nebo jsou začátečníky, provádět sportovní aktivity výhradně pod dozorem odborného instruktora provozovatele. Provozovatel nenese odpovědnost za újmu na zdraví návštěvníků, která vznikla v důsledku přecenění vlastních schopností či zdravotního stavu.</w:t>
      </w:r>
    </w:p>
    <w:p w14:paraId="6162B66A" w14:textId="27B01F6A" w:rsidR="000918B3" w:rsidRPr="00F25FF3" w:rsidRDefault="000918B3" w:rsidP="007E26D4">
      <w:pPr>
        <w:pStyle w:val="Odstavecseseznamem"/>
        <w:numPr>
          <w:ilvl w:val="0"/>
          <w:numId w:val="25"/>
        </w:numPr>
        <w:ind w:left="284" w:hanging="284"/>
        <w:rPr>
          <w:szCs w:val="20"/>
        </w:rPr>
      </w:pPr>
      <w:r w:rsidRPr="00F25FF3">
        <w:rPr>
          <w:szCs w:val="20"/>
        </w:rPr>
        <w:t>Provozovatel zásadně nedoporučuje provádění sportovních aktivit volného lezení na stěně osobám se zdravotními potížemi, zejména s kardiologickými potížemi, se srdečními onemocněními, těhotným ženám apod.</w:t>
      </w:r>
    </w:p>
    <w:p w14:paraId="573B2235" w14:textId="3B76B65A" w:rsidR="000918B3" w:rsidRPr="00F25FF3" w:rsidRDefault="000918B3" w:rsidP="007E26D4">
      <w:pPr>
        <w:pStyle w:val="Odstavecseseznamem"/>
        <w:numPr>
          <w:ilvl w:val="0"/>
          <w:numId w:val="25"/>
        </w:numPr>
        <w:ind w:left="284" w:hanging="284"/>
        <w:rPr>
          <w:szCs w:val="20"/>
        </w:rPr>
      </w:pPr>
      <w:r w:rsidRPr="00F25FF3">
        <w:rPr>
          <w:szCs w:val="20"/>
        </w:rPr>
        <w:t>Aktivita volného lezení na stěně je povolena pouze osobám, které předem uhradily vstupné podle platného ceníku. Návštěvníkům je přísně zakázáno vstupovat do prostoru stěny a provozovat volné lezení pod vlivem alkoholu či jiných návykových látek, provozovatel je v této souvislosti oprávněn osobě, která je zjevně pod vlivem alkoholu či návykové látky, vstup do lezeckého centra odepřít.</w:t>
      </w:r>
    </w:p>
    <w:p w14:paraId="279A786D" w14:textId="26D54EBD" w:rsidR="000918B3" w:rsidRPr="00F25FF3" w:rsidRDefault="000918B3" w:rsidP="007E26D4">
      <w:pPr>
        <w:pStyle w:val="Odstavecseseznamem"/>
        <w:numPr>
          <w:ilvl w:val="0"/>
          <w:numId w:val="25"/>
        </w:numPr>
        <w:ind w:left="284" w:hanging="284"/>
        <w:rPr>
          <w:szCs w:val="20"/>
        </w:rPr>
      </w:pPr>
      <w:r w:rsidRPr="00F25FF3">
        <w:rPr>
          <w:bCs/>
          <w:szCs w:val="20"/>
        </w:rPr>
        <w:t xml:space="preserve">Každý návštěvník starší 15 let je povinen podepsat při prvním příchodu na stěnu provozní řád a svým podpisem potvrdit seznámení se s provozním řádem. Na vyžádání </w:t>
      </w:r>
      <w:proofErr w:type="gramStart"/>
      <w:r w:rsidRPr="00F25FF3">
        <w:rPr>
          <w:bCs/>
          <w:szCs w:val="20"/>
        </w:rPr>
        <w:t>provozovatele</w:t>
      </w:r>
      <w:proofErr w:type="gramEnd"/>
      <w:r w:rsidRPr="00F25FF3">
        <w:rPr>
          <w:bCs/>
          <w:szCs w:val="20"/>
        </w:rPr>
        <w:t xml:space="preserve"> resp. osoby jím zmocněné je povinen též prokázat svou totožnost a věk předložením dokladu totožnosti či jiného identifikačního průkazu s fotografií. Provozovatel je oprávněn zapsat do provozního řádu číslo a název dokladu, dle nějž ověřil totožnost a věk návštěvníka. Provozovatel je oprávněn evidovat a verifikovat pro svou potřebu provozní řády, souhlasy zákonných zástupců s tím, aby jejich děti starší 15 let provozovaly aktivitu lezení na stěně, a prohlášení o převzetí odpovědnosti za osobu mladší 15 let.</w:t>
      </w:r>
    </w:p>
    <w:p w14:paraId="3D03F8D3" w14:textId="46A4CB0E" w:rsidR="000918B3" w:rsidRPr="00F25FF3" w:rsidRDefault="000918B3" w:rsidP="007E26D4">
      <w:pPr>
        <w:pStyle w:val="Odstavecseseznamem"/>
        <w:numPr>
          <w:ilvl w:val="0"/>
          <w:numId w:val="25"/>
        </w:numPr>
        <w:ind w:left="284" w:hanging="284"/>
        <w:rPr>
          <w:szCs w:val="20"/>
        </w:rPr>
      </w:pPr>
      <w:r w:rsidRPr="00F25FF3">
        <w:rPr>
          <w:bCs/>
          <w:szCs w:val="20"/>
        </w:rPr>
        <w:t>Návštěvníci mladší 15 let mohou provádět sportovní aktivity na stěně a volné lezení pouze pod přímým dohledem svého zákonného zástupce nebo jiné osoby starší 18 let, která za ně převezme odpovědnost a tuto skutečnost potvrdí provozovateli písemným prohlášením. Zákonný zástupce či osoba, která za ně převzala odpovědnost písemným prohlášením, odpovídá za dodržování pravidel bezpečného lezení a odpovídá za jejich bezpečnost.</w:t>
      </w:r>
    </w:p>
    <w:p w14:paraId="30A1717F" w14:textId="3945F976" w:rsidR="000918B3" w:rsidRPr="00F25FF3" w:rsidRDefault="000918B3" w:rsidP="007E26D4">
      <w:pPr>
        <w:pStyle w:val="Odstavecseseznamem"/>
        <w:numPr>
          <w:ilvl w:val="0"/>
          <w:numId w:val="25"/>
        </w:numPr>
        <w:ind w:left="284" w:hanging="284"/>
        <w:rPr>
          <w:szCs w:val="20"/>
        </w:rPr>
      </w:pPr>
      <w:r w:rsidRPr="00F25FF3">
        <w:rPr>
          <w:bCs/>
          <w:szCs w:val="20"/>
        </w:rPr>
        <w:lastRenderedPageBreak/>
        <w:t>Návštěvníci starší 15 let a mladší 18 let (dále jen „mladiství“) mohou provádět sportovní aktivity na stěně a volné lezení samostatně pouze v případě, že předloží provozovateli písemný souhlas zákonného zástupce, v němž zákonný zástupce uvede, že souhlasí se samostatným provozováním sportovních aktivit svého dítěte na stěně a že za něho přebírá plnou odpovědnost. Jinak mohou mladiství na stěně provádět sportovní aktivity a volné lezení pouze v doprovodu osoby starší 18 let, která za ně převezme odpovědnost a tuto skutečnost potvrdí provozovateli písemným prohlášením.</w:t>
      </w:r>
    </w:p>
    <w:p w14:paraId="476B6782" w14:textId="72599A9A" w:rsidR="000918B3" w:rsidRPr="00F25FF3" w:rsidRDefault="000918B3" w:rsidP="007E26D4">
      <w:pPr>
        <w:pStyle w:val="Odstavecseseznamem"/>
        <w:numPr>
          <w:ilvl w:val="0"/>
          <w:numId w:val="25"/>
        </w:numPr>
        <w:ind w:left="284" w:hanging="284"/>
        <w:rPr>
          <w:szCs w:val="20"/>
        </w:rPr>
      </w:pPr>
      <w:r w:rsidRPr="00F25FF3">
        <w:rPr>
          <w:bCs/>
          <w:szCs w:val="20"/>
        </w:rPr>
        <w:t>Pokud má návštěvník jakékoliv pochybnosti o svých lezeckých dovednostech, je jeho povinností požádat provozovatele o vstupní instruktáž, kterou mu na jeho žádost poskytne odborný dozor (služba) provozovatele nebo odborný instruktor provozovatele.</w:t>
      </w:r>
    </w:p>
    <w:p w14:paraId="41E9FCA1" w14:textId="3F524CBC" w:rsidR="000918B3" w:rsidRPr="00F25FF3" w:rsidRDefault="000918B3" w:rsidP="007E26D4">
      <w:pPr>
        <w:pStyle w:val="Odstavecseseznamem"/>
        <w:numPr>
          <w:ilvl w:val="0"/>
          <w:numId w:val="25"/>
        </w:numPr>
        <w:ind w:left="284" w:hanging="284"/>
        <w:rPr>
          <w:szCs w:val="20"/>
        </w:rPr>
      </w:pPr>
      <w:r w:rsidRPr="00F25FF3">
        <w:rPr>
          <w:bCs/>
          <w:szCs w:val="20"/>
        </w:rPr>
        <w:t>Každý návštěvník je kdykoli povinen podřídit se pokynům odborného dozoru (služby) provozovatele. Návštěvníci mají na stěně k dispozici možnost zapůjčení kvalitního, bezpečného a plně funkčního sportovního vybavení výrobcem určeného k aktivitě volného lezení a toto vybavení jsou povinni používat v souladu s výrobcem stanoveným návodem k používání a doporučeními odborného dozoru (služby). Provozovatel neodpovídá za technický stav vlastního vybavení návštěvníka.</w:t>
      </w:r>
    </w:p>
    <w:p w14:paraId="7315E383" w14:textId="70983AD3" w:rsidR="000918B3" w:rsidRPr="00F25FF3" w:rsidRDefault="000918B3" w:rsidP="007E26D4">
      <w:pPr>
        <w:pStyle w:val="Odstavecseseznamem"/>
        <w:numPr>
          <w:ilvl w:val="0"/>
          <w:numId w:val="25"/>
        </w:numPr>
        <w:ind w:left="284" w:hanging="284"/>
        <w:rPr>
          <w:szCs w:val="20"/>
        </w:rPr>
      </w:pPr>
      <w:r w:rsidRPr="00F25FF3">
        <w:rPr>
          <w:bCs/>
          <w:szCs w:val="20"/>
        </w:rPr>
        <w:t>Vedoucí kurzů jsou povinni před zahájením výcviku na stěně o tom informovat službu nebo provozovatele. Veškerou odpovědnost za účastníky kurzu přebírají jeho vedoucí. Vedoucím kurzu může být pouze osoba starší 18 let s příslušným oprávněním pro provozování kurzů na umělé stěně, která má uzavřenou smlouvu o provozování lezeckých kurzů s provozovatelem stěny.</w:t>
      </w:r>
    </w:p>
    <w:p w14:paraId="150A5089" w14:textId="697F4BAC" w:rsidR="000918B3" w:rsidRPr="00F25FF3" w:rsidRDefault="000918B3" w:rsidP="007E26D4">
      <w:pPr>
        <w:pStyle w:val="Odstavecseseznamem"/>
        <w:numPr>
          <w:ilvl w:val="0"/>
          <w:numId w:val="25"/>
        </w:numPr>
        <w:ind w:left="284" w:hanging="284"/>
        <w:rPr>
          <w:szCs w:val="20"/>
        </w:rPr>
      </w:pPr>
      <w:r w:rsidRPr="00F25FF3">
        <w:rPr>
          <w:bCs/>
          <w:szCs w:val="20"/>
        </w:rPr>
        <w:t>Každý návštěvník je povinen dodržovat zejména tyto základní zásady a pravidla bezpečného volného lezení a sportovních aktivit na stěně:</w:t>
      </w:r>
    </w:p>
    <w:p w14:paraId="24FB8E0F" w14:textId="6B313F6C" w:rsidR="00CE74CC" w:rsidRPr="00F25FF3" w:rsidRDefault="00CE74CC" w:rsidP="007E26D4">
      <w:pPr>
        <w:pStyle w:val="Odstavecseseznamem"/>
        <w:numPr>
          <w:ilvl w:val="0"/>
          <w:numId w:val="27"/>
        </w:numPr>
        <w:ind w:left="567" w:hanging="283"/>
        <w:rPr>
          <w:szCs w:val="20"/>
        </w:rPr>
      </w:pPr>
      <w:r w:rsidRPr="00F25FF3">
        <w:rPr>
          <w:bCs/>
          <w:szCs w:val="20"/>
        </w:rPr>
        <w:t>Dodržovat zásady bezpečného volného lezení. Návštěvník je povinen se před lezením navázat na jistící lano, a to uzlem dle doporučení UIAA – tedy protisměrným osmičkovým uzlem. Je zakázáno navazovat se na lano pomocí uzle a karabiny s jednoduchou pojistkou zámku nebo pomocí dračí smyčky.</w:t>
      </w:r>
    </w:p>
    <w:p w14:paraId="36E401C9" w14:textId="4CBE8541" w:rsidR="00CE74CC" w:rsidRPr="00F25FF3" w:rsidRDefault="00CE74CC" w:rsidP="007E26D4">
      <w:pPr>
        <w:pStyle w:val="Odstavecseseznamem"/>
        <w:numPr>
          <w:ilvl w:val="0"/>
          <w:numId w:val="27"/>
        </w:numPr>
        <w:ind w:left="567" w:hanging="283"/>
        <w:rPr>
          <w:szCs w:val="20"/>
        </w:rPr>
      </w:pPr>
      <w:r w:rsidRPr="00F25FF3">
        <w:rPr>
          <w:bCs/>
          <w:szCs w:val="20"/>
        </w:rPr>
        <w:t xml:space="preserve">Při lezení se bezpečně jistit. Je zcela zakázáno sólové lezení. Tzv. </w:t>
      </w:r>
      <w:proofErr w:type="spellStart"/>
      <w:r w:rsidRPr="00F25FF3">
        <w:rPr>
          <w:bCs/>
          <w:szCs w:val="20"/>
        </w:rPr>
        <w:t>bouldering</w:t>
      </w:r>
      <w:proofErr w:type="spellEnd"/>
      <w:r w:rsidRPr="00F25FF3">
        <w:rPr>
          <w:bCs/>
          <w:szCs w:val="20"/>
        </w:rPr>
        <w:t xml:space="preserve"> (sólové lezení bez navázání na lano) je povolen jen </w:t>
      </w:r>
      <w:r w:rsidR="00437654" w:rsidRPr="00F25FF3">
        <w:rPr>
          <w:bCs/>
          <w:szCs w:val="20"/>
        </w:rPr>
        <w:t>po úroveň prvního postupového jištění</w:t>
      </w:r>
      <w:r w:rsidRPr="00F25FF3">
        <w:rPr>
          <w:bCs/>
          <w:szCs w:val="20"/>
        </w:rPr>
        <w:t xml:space="preserve"> a pouze s využitím dopadišť</w:t>
      </w:r>
    </w:p>
    <w:p w14:paraId="68CB4FBA" w14:textId="34AA1377" w:rsidR="00CE74CC" w:rsidRPr="00F25FF3" w:rsidRDefault="00CE74CC" w:rsidP="007E26D4">
      <w:pPr>
        <w:pStyle w:val="Odstavecseseznamem"/>
        <w:numPr>
          <w:ilvl w:val="0"/>
          <w:numId w:val="27"/>
        </w:numPr>
        <w:ind w:left="567" w:hanging="283"/>
        <w:rPr>
          <w:szCs w:val="20"/>
        </w:rPr>
      </w:pPr>
      <w:r w:rsidRPr="00F25FF3">
        <w:rPr>
          <w:bCs/>
          <w:szCs w:val="20"/>
        </w:rPr>
        <w:t>Před lezením jsou návštěvníci povinni se vzájemně manuálně a vizuálně zkontrolovat. Při lezení je zakázáno vynechávat jistící body, návštěvník je povinen zapnout jistící bod nejpozději ve výši svého pasu.</w:t>
      </w:r>
    </w:p>
    <w:p w14:paraId="297500AA" w14:textId="399F676E" w:rsidR="00CE74CC" w:rsidRPr="00F25FF3" w:rsidRDefault="00CE74CC" w:rsidP="007E26D4">
      <w:pPr>
        <w:pStyle w:val="Odstavecseseznamem"/>
        <w:numPr>
          <w:ilvl w:val="0"/>
          <w:numId w:val="27"/>
        </w:numPr>
        <w:ind w:left="567" w:hanging="283"/>
        <w:rPr>
          <w:szCs w:val="20"/>
        </w:rPr>
      </w:pPr>
      <w:r w:rsidRPr="00F25FF3">
        <w:rPr>
          <w:bCs/>
          <w:szCs w:val="20"/>
        </w:rPr>
        <w:t xml:space="preserve">Je zakázáno používat lano kratší než </w:t>
      </w:r>
      <w:r w:rsidRPr="00F25FF3">
        <w:rPr>
          <w:szCs w:val="20"/>
        </w:rPr>
        <w:t>20</w:t>
      </w:r>
      <w:r w:rsidRPr="00F25FF3">
        <w:rPr>
          <w:bCs/>
          <w:szCs w:val="20"/>
        </w:rPr>
        <w:t xml:space="preserve"> m. Je zakázáno k jištění používat osmu</w:t>
      </w:r>
    </w:p>
    <w:p w14:paraId="13E6BE31" w14:textId="1DDCB04D" w:rsidR="00CE74CC" w:rsidRPr="00F25FF3" w:rsidRDefault="00CE74CC" w:rsidP="007E26D4">
      <w:pPr>
        <w:pStyle w:val="Odstavecseseznamem"/>
        <w:numPr>
          <w:ilvl w:val="0"/>
          <w:numId w:val="27"/>
        </w:numPr>
        <w:ind w:left="567" w:hanging="283"/>
        <w:rPr>
          <w:szCs w:val="20"/>
        </w:rPr>
      </w:pPr>
      <w:r w:rsidRPr="00F25FF3">
        <w:rPr>
          <w:bCs/>
          <w:szCs w:val="20"/>
        </w:rPr>
        <w:t xml:space="preserve">Je zakázáno při výstupu odbočit z linie zvolené cesty, pokud by </w:t>
      </w:r>
      <w:proofErr w:type="gramStart"/>
      <w:r w:rsidRPr="00F25FF3">
        <w:rPr>
          <w:bCs/>
          <w:szCs w:val="20"/>
        </w:rPr>
        <w:t>tím</w:t>
      </w:r>
      <w:proofErr w:type="gramEnd"/>
      <w:r w:rsidRPr="00F25FF3">
        <w:rPr>
          <w:bCs/>
          <w:szCs w:val="20"/>
        </w:rPr>
        <w:t xml:space="preserve"> jakkoliv omezil ostatní účastníky lezení na stěně. Na jedné výstupové linii je zakázané současné lezení dvou či více lezců. Je přísně zakázáno jištění dvou lezců najednou ve stejné karabině postupového a koncového jištění.</w:t>
      </w:r>
    </w:p>
    <w:p w14:paraId="6A997DBB" w14:textId="34DA1153" w:rsidR="00CE74CC" w:rsidRPr="00F25FF3" w:rsidRDefault="00CE74CC" w:rsidP="007E26D4">
      <w:pPr>
        <w:pStyle w:val="Odstavecseseznamem"/>
        <w:numPr>
          <w:ilvl w:val="0"/>
          <w:numId w:val="27"/>
        </w:numPr>
        <w:ind w:left="567" w:hanging="283"/>
        <w:rPr>
          <w:szCs w:val="20"/>
        </w:rPr>
      </w:pPr>
      <w:proofErr w:type="spellStart"/>
      <w:r w:rsidRPr="00F25FF3">
        <w:rPr>
          <w:bCs/>
          <w:szCs w:val="20"/>
        </w:rPr>
        <w:t>Druholezec</w:t>
      </w:r>
      <w:proofErr w:type="spellEnd"/>
      <w:r w:rsidRPr="00F25FF3">
        <w:rPr>
          <w:bCs/>
          <w:szCs w:val="20"/>
        </w:rPr>
        <w:t xml:space="preserve"> je povinen lézt na laně, které je vedeno skrz postupová jištění, která musí během lezení odepínat a ukončit výstup v místě, kde bude jištěn minimálně přes dvě postupová nebo jedno koncové jištění.</w:t>
      </w:r>
    </w:p>
    <w:p w14:paraId="4C2A465D" w14:textId="07BF5A89" w:rsidR="00CE74CC" w:rsidRPr="00F25FF3" w:rsidRDefault="00CE74CC" w:rsidP="007E26D4">
      <w:pPr>
        <w:pStyle w:val="Odstavecseseznamem"/>
        <w:numPr>
          <w:ilvl w:val="0"/>
          <w:numId w:val="27"/>
        </w:numPr>
        <w:ind w:left="567" w:hanging="283"/>
        <w:rPr>
          <w:szCs w:val="20"/>
        </w:rPr>
      </w:pPr>
      <w:r w:rsidRPr="00F25FF3">
        <w:rPr>
          <w:bCs/>
          <w:szCs w:val="20"/>
        </w:rPr>
        <w:t xml:space="preserve">Jistič je povinen věnovat se činnosti jištění s nepřetržitou pozorností, a to po celou dobu výstupu i sestupu (spouštění) jištěné osoby, je povinen povolovat či dobírat lano takovým způsobem, aby minimalizoval délku případného pádu jištěné osoby, je povinen zachytit pád jištěné osoby tak, aby nedošlo ke zranění prvolezce, ostatních návštěvníků či třetích osob, nebo aby nedošlo k poškození stěny, postupového jištění či jiných horolezeckých pomůcek. Je zakázáno dobírat </w:t>
      </w:r>
      <w:proofErr w:type="spellStart"/>
      <w:r w:rsidRPr="00F25FF3">
        <w:rPr>
          <w:bCs/>
          <w:szCs w:val="20"/>
        </w:rPr>
        <w:t>druholezce</w:t>
      </w:r>
      <w:proofErr w:type="spellEnd"/>
      <w:r w:rsidRPr="00F25FF3">
        <w:rPr>
          <w:bCs/>
          <w:szCs w:val="20"/>
        </w:rPr>
        <w:t xml:space="preserve"> ze slaňovacích či jiných kotevních bodů stěny. Jistič vždy jistí ze země a ve stoje. Je zakázáno dobírání v jistícím bodě, nácvik stavění apod.</w:t>
      </w:r>
    </w:p>
    <w:p w14:paraId="744AE118" w14:textId="02776C0B" w:rsidR="00CE74CC" w:rsidRPr="00F25FF3" w:rsidRDefault="00CE74CC" w:rsidP="007E26D4">
      <w:pPr>
        <w:pStyle w:val="Odstavecseseznamem"/>
        <w:numPr>
          <w:ilvl w:val="0"/>
          <w:numId w:val="27"/>
        </w:numPr>
        <w:ind w:left="567" w:hanging="283"/>
        <w:rPr>
          <w:szCs w:val="20"/>
        </w:rPr>
      </w:pPr>
      <w:r w:rsidRPr="00F25FF3">
        <w:rPr>
          <w:bCs/>
          <w:szCs w:val="20"/>
        </w:rPr>
        <w:t>Spouštění jištěné osoby musí probíhat plynule a takovým způsobem, aby nebyli ohroženi další návštěvníci či osoby pohybující se v prostoru stěny. Při spouštění s kyblíkem je jistič povinen oběma rukama svírat pramen bržděného lana pod kyblíkem.</w:t>
      </w:r>
    </w:p>
    <w:p w14:paraId="3F10D45F" w14:textId="6184F842" w:rsidR="00CE74CC" w:rsidRPr="00F25FF3" w:rsidRDefault="00CE74CC" w:rsidP="007E26D4">
      <w:pPr>
        <w:pStyle w:val="Odstavecseseznamem"/>
        <w:numPr>
          <w:ilvl w:val="0"/>
          <w:numId w:val="27"/>
        </w:numPr>
        <w:ind w:left="567" w:hanging="283"/>
        <w:rPr>
          <w:szCs w:val="20"/>
        </w:rPr>
      </w:pPr>
      <w:r w:rsidRPr="00F25FF3">
        <w:rPr>
          <w:bCs/>
          <w:szCs w:val="20"/>
        </w:rPr>
        <w:t>Je zakázáno zdržovat se v prostoru pod stěnou, pokud nejde o osoby, které právě lezou či jistí jinou osobu.</w:t>
      </w:r>
    </w:p>
    <w:p w14:paraId="68D3FFA9" w14:textId="7E92E00E" w:rsidR="00CE74CC" w:rsidRPr="00F25FF3" w:rsidRDefault="00CE74CC" w:rsidP="007E26D4">
      <w:pPr>
        <w:pStyle w:val="Odstavecseseznamem"/>
        <w:numPr>
          <w:ilvl w:val="0"/>
          <w:numId w:val="27"/>
        </w:numPr>
        <w:ind w:left="567" w:hanging="283"/>
        <w:rPr>
          <w:szCs w:val="20"/>
        </w:rPr>
      </w:pPr>
      <w:r w:rsidRPr="00F25FF3">
        <w:rPr>
          <w:bCs/>
          <w:szCs w:val="20"/>
        </w:rPr>
        <w:t xml:space="preserve">Je zakázáno upravovat stávající </w:t>
      </w:r>
      <w:r w:rsidRPr="00F25FF3">
        <w:rPr>
          <w:szCs w:val="20"/>
        </w:rPr>
        <w:t>chyty, struktury, případně další prvky související se stěnou. T</w:t>
      </w:r>
      <w:r w:rsidRPr="00F25FF3">
        <w:rPr>
          <w:bCs/>
          <w:szCs w:val="20"/>
        </w:rPr>
        <w:t>oto je možné pouze na základě předchozího souhlasu provozovatele.</w:t>
      </w:r>
    </w:p>
    <w:p w14:paraId="1CE22A4E" w14:textId="2E5AB972" w:rsidR="00CE74CC" w:rsidRPr="00F25FF3" w:rsidRDefault="00CE74CC" w:rsidP="007E26D4">
      <w:pPr>
        <w:pStyle w:val="Odstavecseseznamem"/>
        <w:numPr>
          <w:ilvl w:val="0"/>
          <w:numId w:val="27"/>
        </w:numPr>
        <w:ind w:left="567" w:hanging="283"/>
        <w:rPr>
          <w:szCs w:val="20"/>
        </w:rPr>
      </w:pPr>
      <w:r w:rsidRPr="00F25FF3">
        <w:rPr>
          <w:bCs/>
          <w:szCs w:val="20"/>
        </w:rPr>
        <w:t>Každý návštěvník je povinen ohlásit odbornému dozoru (službě) neprodleně jakékoliv zjištěné technické závady na lezecké stěně včetně uvolněného chytu, jistícího prostředku a na tuto skutečnost upozornit i jiného návštěvníka, který má záměr do narušené cesty nastoupit.</w:t>
      </w:r>
    </w:p>
    <w:p w14:paraId="4F0FD95C" w14:textId="529CA4AA" w:rsidR="00CE74CC" w:rsidRPr="00F25FF3" w:rsidRDefault="00CE74CC" w:rsidP="007E26D4">
      <w:pPr>
        <w:pStyle w:val="Odstavecseseznamem"/>
        <w:numPr>
          <w:ilvl w:val="0"/>
          <w:numId w:val="27"/>
        </w:numPr>
        <w:ind w:left="567" w:hanging="283"/>
        <w:rPr>
          <w:szCs w:val="20"/>
        </w:rPr>
      </w:pPr>
      <w:r w:rsidRPr="00F25FF3">
        <w:rPr>
          <w:bCs/>
          <w:szCs w:val="20"/>
        </w:rPr>
        <w:t>Každý návštěvník je povinen chovat se tak, aby neohrožoval či neomezoval ostatní návštěvníky, v případě výskytu úrazu je povinen poskytnout zraněnému první pomoc a neprodleně přivolat lékaře či odborný dozor, který jej přivolá.</w:t>
      </w:r>
    </w:p>
    <w:p w14:paraId="74DE5F36" w14:textId="102AA8DD" w:rsidR="00CE74CC" w:rsidRPr="00F25FF3" w:rsidRDefault="00CE74CC" w:rsidP="007E26D4">
      <w:pPr>
        <w:pStyle w:val="Odstavecseseznamem"/>
        <w:numPr>
          <w:ilvl w:val="0"/>
          <w:numId w:val="27"/>
        </w:numPr>
        <w:ind w:left="567" w:hanging="283"/>
        <w:rPr>
          <w:szCs w:val="20"/>
        </w:rPr>
      </w:pPr>
      <w:r w:rsidRPr="00F25FF3">
        <w:rPr>
          <w:bCs/>
          <w:szCs w:val="20"/>
        </w:rPr>
        <w:t>Odborný dozor (služba) má k dispozici lékárničku pro poskytnutí první pomoci, odborný dozor je povinen zaznamenat vzniklý úraz do knihy úrazů včetně poznamenání údajů případných svědků vzniku úrazu.</w:t>
      </w:r>
    </w:p>
    <w:p w14:paraId="335F1CB7" w14:textId="4986920E" w:rsidR="00CE74CC" w:rsidRPr="00F25FF3" w:rsidRDefault="00CE74CC" w:rsidP="007E26D4">
      <w:pPr>
        <w:pStyle w:val="Odstavecseseznamem"/>
        <w:numPr>
          <w:ilvl w:val="0"/>
          <w:numId w:val="27"/>
        </w:numPr>
        <w:ind w:left="567" w:hanging="283"/>
        <w:rPr>
          <w:szCs w:val="20"/>
        </w:rPr>
      </w:pPr>
      <w:r w:rsidRPr="00F25FF3">
        <w:rPr>
          <w:bCs/>
          <w:szCs w:val="20"/>
        </w:rPr>
        <w:lastRenderedPageBreak/>
        <w:t>Každý návštěvník, který zjistí porušování zásad bezpečného lezení a sportovních aktivit v lezeckém centru, je povinen porušující osobu upozornit na povinnost dodržování pravidel bezpečnosti. V případě, že toto upozornění nepovede k nápravě, je povinen upozornit na toto jednání odborný dozor (službu).</w:t>
      </w:r>
    </w:p>
    <w:p w14:paraId="7A670516" w14:textId="44F0EA2F" w:rsidR="00CE74CC" w:rsidRPr="00F25FF3" w:rsidRDefault="00CE74CC" w:rsidP="007E26D4">
      <w:pPr>
        <w:pStyle w:val="Odstavecseseznamem"/>
        <w:numPr>
          <w:ilvl w:val="0"/>
          <w:numId w:val="27"/>
        </w:numPr>
        <w:ind w:left="567" w:hanging="283"/>
        <w:rPr>
          <w:szCs w:val="20"/>
        </w:rPr>
      </w:pPr>
      <w:r w:rsidRPr="00F25FF3">
        <w:rPr>
          <w:bCs/>
          <w:szCs w:val="20"/>
        </w:rPr>
        <w:t>Neúměrně dlouhé pády (na „efekt“) nejsou povoleny.</w:t>
      </w:r>
    </w:p>
    <w:p w14:paraId="661455EC" w14:textId="12BB5F8A" w:rsidR="00CE74CC" w:rsidRPr="00F25FF3" w:rsidRDefault="00CE74CC" w:rsidP="007E26D4">
      <w:pPr>
        <w:pStyle w:val="Odstavecseseznamem"/>
        <w:numPr>
          <w:ilvl w:val="0"/>
          <w:numId w:val="27"/>
        </w:numPr>
        <w:ind w:left="567" w:hanging="283"/>
        <w:rPr>
          <w:szCs w:val="20"/>
        </w:rPr>
      </w:pPr>
      <w:r w:rsidRPr="00F25FF3">
        <w:rPr>
          <w:bCs/>
          <w:szCs w:val="20"/>
        </w:rPr>
        <w:t xml:space="preserve">Rodiče odpovídají za své děti během celé návštěvy </w:t>
      </w:r>
      <w:r w:rsidRPr="00F25FF3">
        <w:rPr>
          <w:szCs w:val="20"/>
        </w:rPr>
        <w:t>tělocvičny a lezecké stěny</w:t>
      </w:r>
    </w:p>
    <w:p w14:paraId="2A3DD5E0" w14:textId="13463A5A" w:rsidR="00CE74CC" w:rsidRPr="00F25FF3" w:rsidRDefault="00CE74CC" w:rsidP="007E26D4">
      <w:pPr>
        <w:pStyle w:val="Odstavecseseznamem"/>
        <w:numPr>
          <w:ilvl w:val="0"/>
          <w:numId w:val="27"/>
        </w:numPr>
        <w:ind w:left="567" w:hanging="283"/>
        <w:rPr>
          <w:szCs w:val="20"/>
        </w:rPr>
      </w:pPr>
      <w:r w:rsidRPr="00F25FF3">
        <w:rPr>
          <w:bCs/>
          <w:szCs w:val="20"/>
        </w:rPr>
        <w:t xml:space="preserve">Každý návštěvník odpovídá za svůj lezecký materiál (sedák, lano, jistící </w:t>
      </w:r>
      <w:proofErr w:type="gramStart"/>
      <w:r w:rsidRPr="00F25FF3">
        <w:rPr>
          <w:bCs/>
          <w:szCs w:val="20"/>
        </w:rPr>
        <w:t>prostředek,</w:t>
      </w:r>
      <w:proofErr w:type="gramEnd"/>
      <w:r w:rsidRPr="00F25FF3">
        <w:rPr>
          <w:bCs/>
          <w:szCs w:val="20"/>
        </w:rPr>
        <w:t xml:space="preserve"> atd.)</w:t>
      </w:r>
    </w:p>
    <w:p w14:paraId="4C706EC9" w14:textId="0D0DBB10" w:rsidR="00CE74CC" w:rsidRPr="00F25FF3" w:rsidRDefault="00CE74CC" w:rsidP="007E26D4">
      <w:pPr>
        <w:pStyle w:val="Odstavecseseznamem"/>
        <w:numPr>
          <w:ilvl w:val="0"/>
          <w:numId w:val="25"/>
        </w:numPr>
        <w:ind w:left="284" w:hanging="284"/>
        <w:jc w:val="both"/>
        <w:rPr>
          <w:szCs w:val="20"/>
        </w:rPr>
      </w:pPr>
      <w:r w:rsidRPr="00F25FF3">
        <w:rPr>
          <w:bCs/>
          <w:szCs w:val="20"/>
        </w:rPr>
        <w:t>Každý návštěvník je dále povinen udržovat ve všech prostorech stěny čistotu a pořádek. Je povinen dodržovat zásady protipožární prevence a seznámit se s Požární poplachovou směrnicí vyvěšenou v prostorách stěny. V prostorách tělocvičny je přísně zakázáno kouřit či konzumovat jiné návykové látky.</w:t>
      </w:r>
    </w:p>
    <w:p w14:paraId="12FBC942" w14:textId="3A17076F" w:rsidR="00CE74CC" w:rsidRPr="00F25FF3" w:rsidRDefault="00CE74CC" w:rsidP="007E26D4">
      <w:pPr>
        <w:pStyle w:val="Odstavecseseznamem"/>
        <w:numPr>
          <w:ilvl w:val="0"/>
          <w:numId w:val="25"/>
        </w:numPr>
        <w:ind w:left="284" w:hanging="284"/>
        <w:jc w:val="both"/>
        <w:rPr>
          <w:szCs w:val="20"/>
        </w:rPr>
      </w:pPr>
      <w:r w:rsidRPr="00F25FF3">
        <w:rPr>
          <w:szCs w:val="20"/>
        </w:rPr>
        <w:t>Provozování podnikatelské činnosti v celém areálu lezeckého centra je povoleno pouze se souhlasem provozovatele stěny.</w:t>
      </w:r>
    </w:p>
    <w:p w14:paraId="63549D49" w14:textId="5DB48C8A" w:rsidR="00CE74CC" w:rsidRPr="00F25FF3" w:rsidRDefault="00CE74CC" w:rsidP="007E26D4">
      <w:pPr>
        <w:pStyle w:val="Odstavecseseznamem"/>
        <w:numPr>
          <w:ilvl w:val="0"/>
          <w:numId w:val="25"/>
        </w:numPr>
        <w:ind w:left="284" w:hanging="284"/>
        <w:jc w:val="both"/>
        <w:rPr>
          <w:szCs w:val="20"/>
        </w:rPr>
      </w:pPr>
      <w:r w:rsidRPr="00F25FF3">
        <w:rPr>
          <w:szCs w:val="20"/>
        </w:rPr>
        <w:t>Provozovatel či odborný dozor provozovatele je oprávněn kdykoliv vykázat z prostor lezeckého centra osobu, která porušuje ustanovení tohoto provozního řádu nebo pravidel bezpečného volného lezení na stěně, a to bez nároku na vrácení zaplaceného vstupného. Provozovatel si vyhrazuje právo neumožnit vstup osobě, která se takovéhoto porušování provozního řádu či pravidel bezpečného volného lezení na stěně dopustila opakovaně.</w:t>
      </w:r>
    </w:p>
    <w:p w14:paraId="231C84C8" w14:textId="61474D02" w:rsidR="00CE74CC" w:rsidRPr="00F25FF3" w:rsidRDefault="00CE74CC" w:rsidP="007E26D4">
      <w:pPr>
        <w:pStyle w:val="Odstavecseseznamem"/>
        <w:numPr>
          <w:ilvl w:val="0"/>
          <w:numId w:val="25"/>
        </w:numPr>
        <w:ind w:left="284" w:hanging="284"/>
        <w:jc w:val="both"/>
        <w:rPr>
          <w:szCs w:val="20"/>
        </w:rPr>
      </w:pPr>
      <w:r w:rsidRPr="00F25FF3">
        <w:rPr>
          <w:szCs w:val="20"/>
        </w:rPr>
        <w:t xml:space="preserve">Návštěvníci svým podpisem provozního řádu vyjadřují souhlas s tím, aby provozovatel zpracovával jimi poskytnuté osobní údaje dle zákona č. 110/2019 Sb., o zpracování osobních údajů, ve znění pozdějších předpisů, a dle nařízení Evropského parlamentu a Rady (EU) č. 2016/679 za účelem evidence po dobu nezbytně nutnou k dosažení tohoto účelu. Poskytnutí osobních údajů je dobrovolné. Souhlas lze vzít kdykoliv zpět zasláním emailu na </w:t>
      </w:r>
      <w:hyperlink r:id="rId8" w:history="1">
        <w:r w:rsidRPr="00F25FF3">
          <w:rPr>
            <w:rStyle w:val="Hypertextovodkaz"/>
            <w:szCs w:val="20"/>
            <w:highlight w:val="yellow"/>
          </w:rPr>
          <w:t>martin@lampovi.cz</w:t>
        </w:r>
      </w:hyperlink>
    </w:p>
    <w:p w14:paraId="5B571044" w14:textId="5008F18E" w:rsidR="00CE74CC" w:rsidRPr="00F25FF3" w:rsidRDefault="00CE74CC" w:rsidP="007E26D4">
      <w:pPr>
        <w:pStyle w:val="Odstavecseseznamem"/>
        <w:numPr>
          <w:ilvl w:val="0"/>
          <w:numId w:val="25"/>
        </w:numPr>
        <w:ind w:left="284" w:hanging="284"/>
        <w:jc w:val="both"/>
        <w:rPr>
          <w:szCs w:val="20"/>
        </w:rPr>
      </w:pPr>
      <w:r w:rsidRPr="00F25FF3">
        <w:rPr>
          <w:szCs w:val="20"/>
        </w:rPr>
        <w:t>Tento provozní řád je vydáván provozovatelem a je platný a závazný pro všechny návštěvníky stěny počínaje dnem jeho zveřejnění. Tento provozní řád</w:t>
      </w:r>
      <w:r w:rsidR="009906E6" w:rsidRPr="00F25FF3">
        <w:rPr>
          <w:szCs w:val="20"/>
        </w:rPr>
        <w:t xml:space="preserve"> a provozní řád lezecké stěny je</w:t>
      </w:r>
      <w:r w:rsidRPr="00F25FF3">
        <w:rPr>
          <w:szCs w:val="20"/>
        </w:rPr>
        <w:t xml:space="preserve"> viditelně vyvěšen v prostoru tělocvičny tak, aby měl každý návštěvník možnost se s ním seznámit</w:t>
      </w:r>
    </w:p>
    <w:p w14:paraId="66364062" w14:textId="58BF72BC" w:rsidR="00CE74CC" w:rsidRPr="00F25FF3" w:rsidRDefault="00CE74CC" w:rsidP="007E26D4">
      <w:pPr>
        <w:pStyle w:val="Odstavecseseznamem"/>
        <w:numPr>
          <w:ilvl w:val="0"/>
          <w:numId w:val="25"/>
        </w:numPr>
        <w:ind w:left="284" w:hanging="284"/>
        <w:jc w:val="both"/>
        <w:rPr>
          <w:szCs w:val="20"/>
        </w:rPr>
      </w:pPr>
      <w:r w:rsidRPr="00F25FF3">
        <w:rPr>
          <w:szCs w:val="20"/>
        </w:rPr>
        <w:t>Provozovatel neodpovídá za škodu, kterou návštěvník způsobí sobě nebo jiným osobám při pobytu v lezeckém centru</w:t>
      </w:r>
    </w:p>
    <w:p w14:paraId="1742E844" w14:textId="0E985DB7" w:rsidR="00CE74CC" w:rsidRPr="00F25FF3" w:rsidRDefault="00CE74CC" w:rsidP="007E26D4">
      <w:pPr>
        <w:pStyle w:val="Odstavecseseznamem"/>
        <w:numPr>
          <w:ilvl w:val="0"/>
          <w:numId w:val="25"/>
        </w:numPr>
        <w:ind w:left="284" w:hanging="284"/>
        <w:jc w:val="both"/>
        <w:rPr>
          <w:szCs w:val="20"/>
        </w:rPr>
      </w:pPr>
      <w:r w:rsidRPr="00F25FF3">
        <w:rPr>
          <w:szCs w:val="20"/>
        </w:rPr>
        <w:t>Provozovatel si vyhrazuje právo kdykoliv tento vydaný provozní řád měnit a aktualizovat. Návštěvníci jsou povinni seznámit se s účinným provozním řádem</w:t>
      </w:r>
    </w:p>
    <w:p w14:paraId="0982DF52" w14:textId="77777777" w:rsidR="007E26D4" w:rsidRPr="00F25FF3" w:rsidRDefault="007E26D4" w:rsidP="007E26D4">
      <w:pPr>
        <w:jc w:val="both"/>
        <w:rPr>
          <w:szCs w:val="20"/>
        </w:rPr>
      </w:pPr>
    </w:p>
    <w:p w14:paraId="6F1B8146" w14:textId="4356A930" w:rsidR="007E26D4" w:rsidRPr="00F25FF3" w:rsidRDefault="007E26D4" w:rsidP="00F25FF3">
      <w:pPr>
        <w:pStyle w:val="Nadpis1"/>
      </w:pPr>
      <w:r w:rsidRPr="00F25FF3">
        <w:t>V Příboře 17.09.2024</w:t>
      </w:r>
    </w:p>
    <w:p w14:paraId="371F8AFE" w14:textId="77777777" w:rsidR="007E26D4" w:rsidRPr="00F25FF3" w:rsidRDefault="007E26D4" w:rsidP="00F25FF3">
      <w:pPr>
        <w:pStyle w:val="Nadpis1"/>
      </w:pPr>
    </w:p>
    <w:p w14:paraId="108196C4" w14:textId="26AA12F4" w:rsidR="007E26D4" w:rsidRDefault="007E26D4" w:rsidP="00F25FF3">
      <w:pPr>
        <w:pStyle w:val="Nadpis1"/>
        <w:rPr>
          <w:highlight w:val="yellow"/>
        </w:rPr>
      </w:pPr>
      <w:r w:rsidRPr="00F25FF3">
        <w:rPr>
          <w:highlight w:val="yellow"/>
        </w:rPr>
        <w:t>Provozovatel:</w:t>
      </w:r>
    </w:p>
    <w:p w14:paraId="3A097299" w14:textId="77777777" w:rsidR="00030EAC" w:rsidRDefault="00030EAC" w:rsidP="00030EAC">
      <w:pPr>
        <w:rPr>
          <w:highlight w:val="yellow"/>
        </w:rPr>
      </w:pPr>
    </w:p>
    <w:p w14:paraId="03FDE957" w14:textId="77777777" w:rsidR="00030EAC" w:rsidRPr="00725497" w:rsidRDefault="00030EAC" w:rsidP="00030EAC">
      <w:pPr>
        <w:rPr>
          <w:szCs w:val="20"/>
        </w:rPr>
      </w:pPr>
      <w:r w:rsidRPr="00030EAC">
        <w:rPr>
          <w:szCs w:val="20"/>
          <w:highlight w:val="yellow"/>
        </w:rPr>
        <w:t>Luna Příbor, středisko volného času, příspěvková organizace</w:t>
      </w:r>
      <w:r w:rsidRPr="00030EAC">
        <w:rPr>
          <w:szCs w:val="20"/>
          <w:highlight w:val="yellow"/>
        </w:rPr>
        <w:tab/>
        <w:t xml:space="preserve">Dukelská 1346, </w:t>
      </w:r>
      <w:r w:rsidRPr="00030EAC">
        <w:rPr>
          <w:szCs w:val="20"/>
          <w:highlight w:val="yellow"/>
        </w:rPr>
        <w:tab/>
        <w:t>742 58 Příbor</w:t>
      </w:r>
    </w:p>
    <w:p w14:paraId="5D1B8659" w14:textId="77777777" w:rsidR="00030EAC" w:rsidRPr="00030EAC" w:rsidRDefault="00030EAC" w:rsidP="00030EAC">
      <w:pPr>
        <w:rPr>
          <w:highlight w:val="yellow"/>
        </w:rPr>
      </w:pPr>
    </w:p>
    <w:p w14:paraId="17400378" w14:textId="77777777" w:rsidR="007E26D4" w:rsidRDefault="007E26D4" w:rsidP="007E26D4">
      <w:pPr>
        <w:jc w:val="both"/>
        <w:rPr>
          <w:sz w:val="16"/>
          <w:szCs w:val="16"/>
        </w:rPr>
      </w:pPr>
    </w:p>
    <w:sectPr w:rsidR="007E26D4" w:rsidSect="00704144">
      <w:footerReference w:type="default" r:id="rId9"/>
      <w:pgSz w:w="11906" w:h="16838"/>
      <w:pgMar w:top="1417" w:right="1417" w:bottom="1417" w:left="1417" w:header="56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92640" w14:textId="77777777" w:rsidR="000578E1" w:rsidRDefault="000578E1">
      <w:r>
        <w:separator/>
      </w:r>
    </w:p>
  </w:endnote>
  <w:endnote w:type="continuationSeparator" w:id="0">
    <w:p w14:paraId="0A34C8B6" w14:textId="77777777" w:rsidR="000578E1" w:rsidRDefault="00057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ヒラギノ角ゴ Pro W3">
    <w:altName w:val="MS Mincho"/>
    <w:charset w:val="80"/>
    <w:family w:val="auto"/>
    <w:pitch w:val="variable"/>
  </w:font>
  <w:font w:name="SymbolMT">
    <w:altName w:val="Cambria"/>
    <w:panose1 w:val="00000000000000000000"/>
    <w:charset w:val="00"/>
    <w:family w:val="roman"/>
    <w:notTrueType/>
    <w:pitch w:val="default"/>
  </w:font>
  <w:font w:name="Helvetica">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83881" w14:textId="3AD44F04" w:rsidR="00144BAE" w:rsidRPr="00144BAE" w:rsidRDefault="00144BAE">
    <w:pPr>
      <w:pStyle w:val="Zpat"/>
      <w:jc w:val="right"/>
      <w:rPr>
        <w:rStyle w:val="Nadpis1Char"/>
        <w:rFonts w:ascii="Century Gothic" w:hAnsi="Century Gothic"/>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39C075" w14:textId="77777777" w:rsidR="000578E1" w:rsidRDefault="000578E1">
      <w:r>
        <w:separator/>
      </w:r>
    </w:p>
  </w:footnote>
  <w:footnote w:type="continuationSeparator" w:id="0">
    <w:p w14:paraId="7F2F8505" w14:textId="77777777" w:rsidR="000578E1" w:rsidRDefault="000578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Nadpis1"/>
      <w:suff w:val="nothing"/>
      <w:lvlText w:val=""/>
      <w:lvlJc w:val="left"/>
      <w:pPr>
        <w:tabs>
          <w:tab w:val="num" w:pos="0"/>
        </w:tabs>
        <w:ind w:left="0" w:firstLine="0"/>
      </w:pPr>
    </w:lvl>
    <w:lvl w:ilvl="1">
      <w:start w:val="1"/>
      <w:numFmt w:val="none"/>
      <w:pStyle w:val="Nadpis2"/>
      <w:suff w:val="nothing"/>
      <w:lvlText w:val=""/>
      <w:lvlJc w:val="left"/>
      <w:pPr>
        <w:tabs>
          <w:tab w:val="num" w:pos="0"/>
        </w:tabs>
        <w:ind w:left="0" w:firstLine="0"/>
      </w:pPr>
    </w:lvl>
    <w:lvl w:ilvl="2">
      <w:start w:val="1"/>
      <w:numFmt w:val="none"/>
      <w:pStyle w:val="Nadpi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pStyle w:val="Nadpis8"/>
      <w:suff w:val="nothing"/>
      <w:lvlText w:val=""/>
      <w:lvlJc w:val="left"/>
      <w:pPr>
        <w:tabs>
          <w:tab w:val="num" w:pos="0"/>
        </w:tabs>
        <w:ind w:left="0" w:firstLine="0"/>
      </w:pPr>
    </w:lvl>
    <w:lvl w:ilvl="8">
      <w:start w:val="1"/>
      <w:numFmt w:val="none"/>
      <w:pStyle w:val="Nadpis9"/>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pStyle w:val="Textodstavce"/>
      <w:lvlText w:val="(%1)"/>
      <w:lvlJc w:val="left"/>
      <w:pPr>
        <w:tabs>
          <w:tab w:val="num" w:pos="785"/>
        </w:tabs>
        <w:ind w:left="0" w:firstLine="425"/>
      </w:pPr>
    </w:lvl>
    <w:lvl w:ilvl="1">
      <w:start w:val="1"/>
      <w:numFmt w:val="lowerLetter"/>
      <w:lvlText w:val="%2)"/>
      <w:lvlJc w:val="left"/>
      <w:pPr>
        <w:tabs>
          <w:tab w:val="num" w:pos="425"/>
        </w:tabs>
        <w:ind w:left="425" w:hanging="425"/>
      </w:pPr>
    </w:lvl>
    <w:lvl w:ilvl="2">
      <w:start w:val="1"/>
      <w:numFmt w:val="decimal"/>
      <w:lvlText w:val="%3."/>
      <w:lvlJc w:val="left"/>
      <w:pPr>
        <w:tabs>
          <w:tab w:val="num" w:pos="851"/>
        </w:tabs>
        <w:ind w:left="851" w:hanging="426"/>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785"/>
        </w:tabs>
        <w:ind w:left="0" w:firstLine="425"/>
      </w:pPr>
    </w:lvl>
    <w:lvl w:ilvl="7">
      <w:start w:val="1"/>
      <w:numFmt w:val="lowerLetter"/>
      <w:lvlText w:val="%8)"/>
      <w:lvlJc w:val="left"/>
      <w:pPr>
        <w:tabs>
          <w:tab w:val="num" w:pos="425"/>
        </w:tabs>
        <w:ind w:left="425" w:hanging="425"/>
      </w:pPr>
    </w:lvl>
    <w:lvl w:ilvl="8">
      <w:start w:val="1"/>
      <w:numFmt w:val="decimal"/>
      <w:lvlText w:val="%9."/>
      <w:lvlJc w:val="left"/>
      <w:pPr>
        <w:tabs>
          <w:tab w:val="num" w:pos="851"/>
        </w:tabs>
        <w:ind w:left="851" w:hanging="426"/>
      </w:pPr>
    </w:lvl>
  </w:abstractNum>
  <w:abstractNum w:abstractNumId="2" w15:restartNumberingAfterBreak="0">
    <w:nsid w:val="100F4EE3"/>
    <w:multiLevelType w:val="hybridMultilevel"/>
    <w:tmpl w:val="4982939E"/>
    <w:lvl w:ilvl="0" w:tplc="985806B8">
      <w:start w:val="3"/>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1006C59"/>
    <w:multiLevelType w:val="hybridMultilevel"/>
    <w:tmpl w:val="E51E537A"/>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4" w15:restartNumberingAfterBreak="0">
    <w:nsid w:val="138F7746"/>
    <w:multiLevelType w:val="hybridMultilevel"/>
    <w:tmpl w:val="F12CA76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5D96784"/>
    <w:multiLevelType w:val="hybridMultilevel"/>
    <w:tmpl w:val="E650288C"/>
    <w:lvl w:ilvl="0" w:tplc="985806B8">
      <w:start w:val="3"/>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62B18F3"/>
    <w:multiLevelType w:val="hybridMultilevel"/>
    <w:tmpl w:val="BB320E8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A8046E3"/>
    <w:multiLevelType w:val="hybridMultilevel"/>
    <w:tmpl w:val="786EADAA"/>
    <w:lvl w:ilvl="0" w:tplc="AA08A654">
      <w:start w:val="3"/>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1C052A0E"/>
    <w:multiLevelType w:val="hybridMultilevel"/>
    <w:tmpl w:val="5CB62C72"/>
    <w:lvl w:ilvl="0" w:tplc="AC02505C">
      <w:numFmt w:val="bullet"/>
      <w:lvlText w:val="-"/>
      <w:lvlJc w:val="left"/>
      <w:pPr>
        <w:ind w:left="720" w:hanging="360"/>
      </w:pPr>
      <w:rPr>
        <w:rFonts w:ascii="Calibri" w:eastAsia="Times New Roman"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1D1E415B"/>
    <w:multiLevelType w:val="hybridMultilevel"/>
    <w:tmpl w:val="0E483B6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D6556C1"/>
    <w:multiLevelType w:val="hybridMultilevel"/>
    <w:tmpl w:val="C01EF266"/>
    <w:lvl w:ilvl="0" w:tplc="A3BCE682">
      <w:numFmt w:val="bullet"/>
      <w:lvlText w:val="-"/>
      <w:lvlJc w:val="left"/>
      <w:pPr>
        <w:ind w:left="720" w:hanging="360"/>
      </w:pPr>
      <w:rPr>
        <w:rFonts w:ascii="Calibri" w:eastAsia="Times New Roman"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20BC0A70"/>
    <w:multiLevelType w:val="hybridMultilevel"/>
    <w:tmpl w:val="8490F688"/>
    <w:lvl w:ilvl="0" w:tplc="A3BCE682">
      <w:numFmt w:val="bullet"/>
      <w:lvlText w:val="-"/>
      <w:lvlJc w:val="left"/>
      <w:pPr>
        <w:ind w:left="720" w:hanging="360"/>
      </w:pPr>
      <w:rPr>
        <w:rFonts w:ascii="Calibri" w:eastAsia="Times New Roman"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227C369F"/>
    <w:multiLevelType w:val="multilevel"/>
    <w:tmpl w:val="447CD5C2"/>
    <w:styleLink w:val="WW8Num26"/>
    <w:lvl w:ilvl="0">
      <w:numFmt w:val="bullet"/>
      <w:lvlText w:val="-"/>
      <w:lvlJc w:val="left"/>
      <w:pPr>
        <w:ind w:left="1080" w:hanging="360"/>
      </w:pPr>
      <w:rPr>
        <w:rFonts w:ascii="Arial" w:eastAsia="Times New Roman" w:hAnsi="Arial" w:cs="Arial"/>
        <w:sz w:val="22"/>
        <w:szCs w:val="22"/>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cs="Wingdings"/>
      </w:rPr>
    </w:lvl>
    <w:lvl w:ilvl="3">
      <w:numFmt w:val="bullet"/>
      <w:lvlText w:val=""/>
      <w:lvlJc w:val="left"/>
      <w:pPr>
        <w:ind w:left="3240" w:hanging="360"/>
      </w:pPr>
      <w:rPr>
        <w:rFonts w:ascii="Symbol" w:hAnsi="Symbol" w:cs="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cs="Wingdings"/>
      </w:rPr>
    </w:lvl>
    <w:lvl w:ilvl="6">
      <w:numFmt w:val="bullet"/>
      <w:lvlText w:val=""/>
      <w:lvlJc w:val="left"/>
      <w:pPr>
        <w:ind w:left="5400" w:hanging="360"/>
      </w:pPr>
      <w:rPr>
        <w:rFonts w:ascii="Symbol" w:hAnsi="Symbol" w:cs="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cs="Wingdings"/>
      </w:rPr>
    </w:lvl>
  </w:abstractNum>
  <w:abstractNum w:abstractNumId="13" w15:restartNumberingAfterBreak="0">
    <w:nsid w:val="2E6173B5"/>
    <w:multiLevelType w:val="hybridMultilevel"/>
    <w:tmpl w:val="6054143A"/>
    <w:lvl w:ilvl="0" w:tplc="985806B8">
      <w:start w:val="3"/>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2FED44E9"/>
    <w:multiLevelType w:val="hybridMultilevel"/>
    <w:tmpl w:val="D3B435AC"/>
    <w:lvl w:ilvl="0" w:tplc="AA08A654">
      <w:start w:val="3"/>
      <w:numFmt w:val="bullet"/>
      <w:lvlText w:val="-"/>
      <w:lvlJc w:val="left"/>
      <w:pPr>
        <w:ind w:left="405" w:hanging="360"/>
      </w:pPr>
      <w:rPr>
        <w:rFonts w:ascii="Times New Roman" w:eastAsia="Times New Roman" w:hAnsi="Times New Roman" w:cs="Times New Roman" w:hint="default"/>
      </w:rPr>
    </w:lvl>
    <w:lvl w:ilvl="1" w:tplc="04050003" w:tentative="1">
      <w:start w:val="1"/>
      <w:numFmt w:val="bullet"/>
      <w:lvlText w:val="o"/>
      <w:lvlJc w:val="left"/>
      <w:pPr>
        <w:ind w:left="1125" w:hanging="360"/>
      </w:pPr>
      <w:rPr>
        <w:rFonts w:ascii="Courier New" w:hAnsi="Courier New" w:cs="Courier New" w:hint="default"/>
      </w:rPr>
    </w:lvl>
    <w:lvl w:ilvl="2" w:tplc="04050005" w:tentative="1">
      <w:start w:val="1"/>
      <w:numFmt w:val="bullet"/>
      <w:lvlText w:val=""/>
      <w:lvlJc w:val="left"/>
      <w:pPr>
        <w:ind w:left="1845" w:hanging="360"/>
      </w:pPr>
      <w:rPr>
        <w:rFonts w:ascii="Wingdings" w:hAnsi="Wingdings" w:hint="default"/>
      </w:rPr>
    </w:lvl>
    <w:lvl w:ilvl="3" w:tplc="04050001" w:tentative="1">
      <w:start w:val="1"/>
      <w:numFmt w:val="bullet"/>
      <w:lvlText w:val=""/>
      <w:lvlJc w:val="left"/>
      <w:pPr>
        <w:ind w:left="2565" w:hanging="360"/>
      </w:pPr>
      <w:rPr>
        <w:rFonts w:ascii="Symbol" w:hAnsi="Symbol" w:hint="default"/>
      </w:rPr>
    </w:lvl>
    <w:lvl w:ilvl="4" w:tplc="04050003" w:tentative="1">
      <w:start w:val="1"/>
      <w:numFmt w:val="bullet"/>
      <w:lvlText w:val="o"/>
      <w:lvlJc w:val="left"/>
      <w:pPr>
        <w:ind w:left="3285" w:hanging="360"/>
      </w:pPr>
      <w:rPr>
        <w:rFonts w:ascii="Courier New" w:hAnsi="Courier New" w:cs="Courier New" w:hint="default"/>
      </w:rPr>
    </w:lvl>
    <w:lvl w:ilvl="5" w:tplc="04050005" w:tentative="1">
      <w:start w:val="1"/>
      <w:numFmt w:val="bullet"/>
      <w:lvlText w:val=""/>
      <w:lvlJc w:val="left"/>
      <w:pPr>
        <w:ind w:left="4005" w:hanging="360"/>
      </w:pPr>
      <w:rPr>
        <w:rFonts w:ascii="Wingdings" w:hAnsi="Wingdings" w:hint="default"/>
      </w:rPr>
    </w:lvl>
    <w:lvl w:ilvl="6" w:tplc="04050001" w:tentative="1">
      <w:start w:val="1"/>
      <w:numFmt w:val="bullet"/>
      <w:lvlText w:val=""/>
      <w:lvlJc w:val="left"/>
      <w:pPr>
        <w:ind w:left="4725" w:hanging="360"/>
      </w:pPr>
      <w:rPr>
        <w:rFonts w:ascii="Symbol" w:hAnsi="Symbol" w:hint="default"/>
      </w:rPr>
    </w:lvl>
    <w:lvl w:ilvl="7" w:tplc="04050003" w:tentative="1">
      <w:start w:val="1"/>
      <w:numFmt w:val="bullet"/>
      <w:lvlText w:val="o"/>
      <w:lvlJc w:val="left"/>
      <w:pPr>
        <w:ind w:left="5445" w:hanging="360"/>
      </w:pPr>
      <w:rPr>
        <w:rFonts w:ascii="Courier New" w:hAnsi="Courier New" w:cs="Courier New" w:hint="default"/>
      </w:rPr>
    </w:lvl>
    <w:lvl w:ilvl="8" w:tplc="04050005" w:tentative="1">
      <w:start w:val="1"/>
      <w:numFmt w:val="bullet"/>
      <w:lvlText w:val=""/>
      <w:lvlJc w:val="left"/>
      <w:pPr>
        <w:ind w:left="6165" w:hanging="360"/>
      </w:pPr>
      <w:rPr>
        <w:rFonts w:ascii="Wingdings" w:hAnsi="Wingdings" w:hint="default"/>
      </w:rPr>
    </w:lvl>
  </w:abstractNum>
  <w:abstractNum w:abstractNumId="15" w15:restartNumberingAfterBreak="0">
    <w:nsid w:val="30377C8D"/>
    <w:multiLevelType w:val="hybridMultilevel"/>
    <w:tmpl w:val="FDA65FC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340B3B0B"/>
    <w:multiLevelType w:val="hybridMultilevel"/>
    <w:tmpl w:val="ADBEEACE"/>
    <w:lvl w:ilvl="0" w:tplc="AA08A654">
      <w:start w:val="3"/>
      <w:numFmt w:val="bullet"/>
      <w:lvlText w:val="-"/>
      <w:lvlJc w:val="left"/>
      <w:pPr>
        <w:ind w:left="765" w:hanging="360"/>
      </w:pPr>
      <w:rPr>
        <w:rFonts w:ascii="Times New Roman" w:eastAsia="Times New Roman" w:hAnsi="Times New Roman" w:cs="Times New Roman" w:hint="default"/>
      </w:rPr>
    </w:lvl>
    <w:lvl w:ilvl="1" w:tplc="04050003" w:tentative="1">
      <w:start w:val="1"/>
      <w:numFmt w:val="bullet"/>
      <w:lvlText w:val="o"/>
      <w:lvlJc w:val="left"/>
      <w:pPr>
        <w:ind w:left="1485" w:hanging="360"/>
      </w:pPr>
      <w:rPr>
        <w:rFonts w:ascii="Courier New" w:hAnsi="Courier New" w:cs="Courier New" w:hint="default"/>
      </w:rPr>
    </w:lvl>
    <w:lvl w:ilvl="2" w:tplc="04050005" w:tentative="1">
      <w:start w:val="1"/>
      <w:numFmt w:val="bullet"/>
      <w:lvlText w:val=""/>
      <w:lvlJc w:val="left"/>
      <w:pPr>
        <w:ind w:left="2205" w:hanging="360"/>
      </w:pPr>
      <w:rPr>
        <w:rFonts w:ascii="Wingdings" w:hAnsi="Wingdings" w:hint="default"/>
      </w:rPr>
    </w:lvl>
    <w:lvl w:ilvl="3" w:tplc="04050001" w:tentative="1">
      <w:start w:val="1"/>
      <w:numFmt w:val="bullet"/>
      <w:lvlText w:val=""/>
      <w:lvlJc w:val="left"/>
      <w:pPr>
        <w:ind w:left="2925" w:hanging="360"/>
      </w:pPr>
      <w:rPr>
        <w:rFonts w:ascii="Symbol" w:hAnsi="Symbol" w:hint="default"/>
      </w:rPr>
    </w:lvl>
    <w:lvl w:ilvl="4" w:tplc="04050003" w:tentative="1">
      <w:start w:val="1"/>
      <w:numFmt w:val="bullet"/>
      <w:lvlText w:val="o"/>
      <w:lvlJc w:val="left"/>
      <w:pPr>
        <w:ind w:left="3645" w:hanging="360"/>
      </w:pPr>
      <w:rPr>
        <w:rFonts w:ascii="Courier New" w:hAnsi="Courier New" w:cs="Courier New" w:hint="default"/>
      </w:rPr>
    </w:lvl>
    <w:lvl w:ilvl="5" w:tplc="04050005" w:tentative="1">
      <w:start w:val="1"/>
      <w:numFmt w:val="bullet"/>
      <w:lvlText w:val=""/>
      <w:lvlJc w:val="left"/>
      <w:pPr>
        <w:ind w:left="4365" w:hanging="360"/>
      </w:pPr>
      <w:rPr>
        <w:rFonts w:ascii="Wingdings" w:hAnsi="Wingdings" w:hint="default"/>
      </w:rPr>
    </w:lvl>
    <w:lvl w:ilvl="6" w:tplc="04050001" w:tentative="1">
      <w:start w:val="1"/>
      <w:numFmt w:val="bullet"/>
      <w:lvlText w:val=""/>
      <w:lvlJc w:val="left"/>
      <w:pPr>
        <w:ind w:left="5085" w:hanging="360"/>
      </w:pPr>
      <w:rPr>
        <w:rFonts w:ascii="Symbol" w:hAnsi="Symbol" w:hint="default"/>
      </w:rPr>
    </w:lvl>
    <w:lvl w:ilvl="7" w:tplc="04050003" w:tentative="1">
      <w:start w:val="1"/>
      <w:numFmt w:val="bullet"/>
      <w:lvlText w:val="o"/>
      <w:lvlJc w:val="left"/>
      <w:pPr>
        <w:ind w:left="5805" w:hanging="360"/>
      </w:pPr>
      <w:rPr>
        <w:rFonts w:ascii="Courier New" w:hAnsi="Courier New" w:cs="Courier New" w:hint="default"/>
      </w:rPr>
    </w:lvl>
    <w:lvl w:ilvl="8" w:tplc="04050005" w:tentative="1">
      <w:start w:val="1"/>
      <w:numFmt w:val="bullet"/>
      <w:lvlText w:val=""/>
      <w:lvlJc w:val="left"/>
      <w:pPr>
        <w:ind w:left="6525" w:hanging="360"/>
      </w:pPr>
      <w:rPr>
        <w:rFonts w:ascii="Wingdings" w:hAnsi="Wingdings" w:hint="default"/>
      </w:rPr>
    </w:lvl>
  </w:abstractNum>
  <w:abstractNum w:abstractNumId="17" w15:restartNumberingAfterBreak="0">
    <w:nsid w:val="3FF42B57"/>
    <w:multiLevelType w:val="multilevel"/>
    <w:tmpl w:val="D8EEA19A"/>
    <w:styleLink w:val="Outline"/>
    <w:lvl w:ilvl="0">
      <w:start w:val="1"/>
      <w:numFmt w:val="none"/>
      <w:lvlText w:val="%1"/>
      <w:lvlJc w:val="left"/>
      <w:pPr>
        <w:ind w:left="432" w:hanging="432"/>
      </w:pPr>
    </w:lvl>
    <w:lvl w:ilvl="1">
      <w:start w:val="1"/>
      <w:numFmt w:val="none"/>
      <w:lvlText w:val="%2"/>
      <w:lvlJc w:val="left"/>
      <w:pPr>
        <w:ind w:left="576" w:hanging="576"/>
      </w:pPr>
    </w:lvl>
    <w:lvl w:ilvl="2">
      <w:start w:val="1"/>
      <w:numFmt w:val="decimal"/>
      <w:lvlText w:val="%1.%2.%3"/>
      <w:lvlJc w:val="left"/>
      <w:pPr>
        <w:ind w:left="0" w:firstLine="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43740A52"/>
    <w:multiLevelType w:val="hybridMultilevel"/>
    <w:tmpl w:val="1ED2E98C"/>
    <w:lvl w:ilvl="0" w:tplc="AA08A654">
      <w:start w:val="3"/>
      <w:numFmt w:val="bullet"/>
      <w:lvlText w:val="-"/>
      <w:lvlJc w:val="left"/>
      <w:pPr>
        <w:ind w:left="720" w:hanging="360"/>
      </w:pPr>
      <w:rPr>
        <w:rFonts w:ascii="Times New Roman" w:eastAsia="Times New Roman" w:hAnsi="Times New Roman" w:cs="Times New Roman" w:hint="default"/>
      </w:rPr>
    </w:lvl>
    <w:lvl w:ilvl="1" w:tplc="AA08A654">
      <w:start w:val="3"/>
      <w:numFmt w:val="bullet"/>
      <w:lvlText w:val="-"/>
      <w:lvlJc w:val="left"/>
      <w:pPr>
        <w:ind w:left="1440" w:hanging="360"/>
      </w:pPr>
      <w:rPr>
        <w:rFonts w:ascii="Times New Roman" w:eastAsia="Times New Roman" w:hAnsi="Times New Roman" w:cs="Times New Roman"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473B7784"/>
    <w:multiLevelType w:val="hybridMultilevel"/>
    <w:tmpl w:val="85C0786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48C44E8C"/>
    <w:multiLevelType w:val="hybridMultilevel"/>
    <w:tmpl w:val="6EB0BF98"/>
    <w:lvl w:ilvl="0" w:tplc="393883D6">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1" w15:restartNumberingAfterBreak="0">
    <w:nsid w:val="4C7D104E"/>
    <w:multiLevelType w:val="hybridMultilevel"/>
    <w:tmpl w:val="7652A462"/>
    <w:lvl w:ilvl="0" w:tplc="AA08A654">
      <w:start w:val="3"/>
      <w:numFmt w:val="bullet"/>
      <w:lvlText w:val="-"/>
      <w:lvlJc w:val="left"/>
      <w:pPr>
        <w:ind w:left="1571" w:hanging="360"/>
      </w:pPr>
      <w:rPr>
        <w:rFonts w:ascii="Times New Roman" w:eastAsia="Times New Roman" w:hAnsi="Times New Roman" w:cs="Times New Roman"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22" w15:restartNumberingAfterBreak="0">
    <w:nsid w:val="58092842"/>
    <w:multiLevelType w:val="hybridMultilevel"/>
    <w:tmpl w:val="6E902B68"/>
    <w:lvl w:ilvl="0" w:tplc="AA08A654">
      <w:start w:val="3"/>
      <w:numFmt w:val="bullet"/>
      <w:lvlText w:val="-"/>
      <w:lvlJc w:val="left"/>
      <w:pPr>
        <w:ind w:left="1571" w:hanging="360"/>
      </w:pPr>
      <w:rPr>
        <w:rFonts w:ascii="Times New Roman" w:eastAsia="Times New Roman" w:hAnsi="Times New Roman" w:cs="Times New Roman"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23" w15:restartNumberingAfterBreak="0">
    <w:nsid w:val="596D01BB"/>
    <w:multiLevelType w:val="hybridMultilevel"/>
    <w:tmpl w:val="17883D9E"/>
    <w:lvl w:ilvl="0" w:tplc="D062F412">
      <w:numFmt w:val="bullet"/>
      <w:lvlText w:val="-"/>
      <w:lvlJc w:val="left"/>
      <w:pPr>
        <w:ind w:left="720" w:hanging="360"/>
      </w:pPr>
      <w:rPr>
        <w:rFonts w:ascii="Calibri" w:eastAsia="Times New Roman"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599E459B"/>
    <w:multiLevelType w:val="hybridMultilevel"/>
    <w:tmpl w:val="895AE3BE"/>
    <w:lvl w:ilvl="0" w:tplc="AA08A654">
      <w:start w:val="3"/>
      <w:numFmt w:val="bullet"/>
      <w:lvlText w:val="-"/>
      <w:lvlJc w:val="left"/>
      <w:pPr>
        <w:ind w:left="720" w:hanging="360"/>
      </w:pPr>
      <w:rPr>
        <w:rFonts w:ascii="Times New Roman" w:eastAsia="Times New Roman" w:hAnsi="Times New Roman"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68A01302"/>
    <w:multiLevelType w:val="multilevel"/>
    <w:tmpl w:val="C598DC9E"/>
    <w:styleLink w:val="WW8Num30"/>
    <w:lvl w:ilvl="0">
      <w:numFmt w:val="bullet"/>
      <w:lvlText w:val="-"/>
      <w:lvlJc w:val="left"/>
      <w:pPr>
        <w:ind w:left="1080" w:hanging="360"/>
      </w:pPr>
      <w:rPr>
        <w:rFonts w:ascii="Arial" w:eastAsia="Times New Roman" w:hAnsi="Arial" w:cs="Aria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cs="Wingdings"/>
      </w:rPr>
    </w:lvl>
    <w:lvl w:ilvl="3">
      <w:numFmt w:val="bullet"/>
      <w:lvlText w:val=""/>
      <w:lvlJc w:val="left"/>
      <w:pPr>
        <w:ind w:left="3240" w:hanging="360"/>
      </w:pPr>
      <w:rPr>
        <w:rFonts w:ascii="Symbol" w:hAnsi="Symbol" w:cs="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cs="Wingdings"/>
      </w:rPr>
    </w:lvl>
    <w:lvl w:ilvl="6">
      <w:numFmt w:val="bullet"/>
      <w:lvlText w:val=""/>
      <w:lvlJc w:val="left"/>
      <w:pPr>
        <w:ind w:left="5400" w:hanging="360"/>
      </w:pPr>
      <w:rPr>
        <w:rFonts w:ascii="Symbol" w:hAnsi="Symbol" w:cs="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cs="Wingdings"/>
      </w:rPr>
    </w:lvl>
  </w:abstractNum>
  <w:abstractNum w:abstractNumId="26" w15:restartNumberingAfterBreak="0">
    <w:nsid w:val="6DFE65BD"/>
    <w:multiLevelType w:val="hybridMultilevel"/>
    <w:tmpl w:val="A418B0A0"/>
    <w:lvl w:ilvl="0" w:tplc="AA08A654">
      <w:start w:val="3"/>
      <w:numFmt w:val="bullet"/>
      <w:lvlText w:val="-"/>
      <w:lvlJc w:val="left"/>
      <w:pPr>
        <w:ind w:left="1571" w:hanging="360"/>
      </w:pPr>
      <w:rPr>
        <w:rFonts w:ascii="Times New Roman" w:eastAsia="Times New Roman" w:hAnsi="Times New Roman" w:cs="Times New Roman"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27" w15:restartNumberingAfterBreak="0">
    <w:nsid w:val="74A066D1"/>
    <w:multiLevelType w:val="hybridMultilevel"/>
    <w:tmpl w:val="7F7C2964"/>
    <w:lvl w:ilvl="0" w:tplc="A3BCE682">
      <w:numFmt w:val="bullet"/>
      <w:lvlText w:val="-"/>
      <w:lvlJc w:val="left"/>
      <w:pPr>
        <w:ind w:left="720" w:hanging="360"/>
      </w:pPr>
      <w:rPr>
        <w:rFonts w:ascii="Calibri" w:eastAsia="Times New Roman" w:hAnsi="Calibri" w:cs="Calibri" w:hint="default"/>
      </w:rPr>
    </w:lvl>
    <w:lvl w:ilvl="1" w:tplc="486E1684">
      <w:numFmt w:val="bullet"/>
      <w:lvlText w:val=""/>
      <w:lvlJc w:val="left"/>
      <w:pPr>
        <w:ind w:left="1440" w:hanging="360"/>
      </w:pPr>
      <w:rPr>
        <w:rFonts w:ascii="Symbol" w:eastAsia="Times New Roman" w:hAnsi="Symbol" w:cs="Aria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201021274">
    <w:abstractNumId w:val="0"/>
  </w:num>
  <w:num w:numId="2" w16cid:durableId="517357954">
    <w:abstractNumId w:val="1"/>
  </w:num>
  <w:num w:numId="3" w16cid:durableId="24715835">
    <w:abstractNumId w:val="17"/>
  </w:num>
  <w:num w:numId="4" w16cid:durableId="1577204570">
    <w:abstractNumId w:val="25"/>
  </w:num>
  <w:num w:numId="5" w16cid:durableId="1899782953">
    <w:abstractNumId w:val="12"/>
  </w:num>
  <w:num w:numId="6" w16cid:durableId="1698846097">
    <w:abstractNumId w:val="5"/>
  </w:num>
  <w:num w:numId="7" w16cid:durableId="651832803">
    <w:abstractNumId w:val="13"/>
  </w:num>
  <w:num w:numId="8" w16cid:durableId="1875384600">
    <w:abstractNumId w:val="24"/>
  </w:num>
  <w:num w:numId="9" w16cid:durableId="213785076">
    <w:abstractNumId w:val="18"/>
  </w:num>
  <w:num w:numId="10" w16cid:durableId="1206478873">
    <w:abstractNumId w:val="2"/>
  </w:num>
  <w:num w:numId="11" w16cid:durableId="973220264">
    <w:abstractNumId w:val="14"/>
  </w:num>
  <w:num w:numId="12" w16cid:durableId="144979171">
    <w:abstractNumId w:val="16"/>
  </w:num>
  <w:num w:numId="13" w16cid:durableId="1477182387">
    <w:abstractNumId w:val="22"/>
  </w:num>
  <w:num w:numId="14" w16cid:durableId="220136548">
    <w:abstractNumId w:val="21"/>
  </w:num>
  <w:num w:numId="15" w16cid:durableId="1417901468">
    <w:abstractNumId w:val="26"/>
  </w:num>
  <w:num w:numId="16" w16cid:durableId="1496334259">
    <w:abstractNumId w:val="7"/>
  </w:num>
  <w:num w:numId="17" w16cid:durableId="371808812">
    <w:abstractNumId w:val="19"/>
  </w:num>
  <w:num w:numId="18" w16cid:durableId="326179630">
    <w:abstractNumId w:val="11"/>
  </w:num>
  <w:num w:numId="19" w16cid:durableId="1173447766">
    <w:abstractNumId w:val="27"/>
  </w:num>
  <w:num w:numId="20" w16cid:durableId="1515268558">
    <w:abstractNumId w:val="10"/>
  </w:num>
  <w:num w:numId="21" w16cid:durableId="685446951">
    <w:abstractNumId w:val="8"/>
  </w:num>
  <w:num w:numId="22" w16cid:durableId="1940331334">
    <w:abstractNumId w:val="23"/>
  </w:num>
  <w:num w:numId="23" w16cid:durableId="1092703749">
    <w:abstractNumId w:val="15"/>
  </w:num>
  <w:num w:numId="24" w16cid:durableId="1757238974">
    <w:abstractNumId w:val="4"/>
  </w:num>
  <w:num w:numId="25" w16cid:durableId="826435901">
    <w:abstractNumId w:val="6"/>
  </w:num>
  <w:num w:numId="26" w16cid:durableId="1074665810">
    <w:abstractNumId w:val="3"/>
  </w:num>
  <w:num w:numId="27" w16cid:durableId="350764664">
    <w:abstractNumId w:val="20"/>
  </w:num>
  <w:num w:numId="28" w16cid:durableId="805011448">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D7D"/>
    <w:rsid w:val="00001122"/>
    <w:rsid w:val="00005AA9"/>
    <w:rsid w:val="000070B2"/>
    <w:rsid w:val="00023F0F"/>
    <w:rsid w:val="00030EAC"/>
    <w:rsid w:val="000344E4"/>
    <w:rsid w:val="0004122B"/>
    <w:rsid w:val="00047283"/>
    <w:rsid w:val="00053524"/>
    <w:rsid w:val="000569B9"/>
    <w:rsid w:val="000578E1"/>
    <w:rsid w:val="00061D3E"/>
    <w:rsid w:val="00064FF3"/>
    <w:rsid w:val="000811CC"/>
    <w:rsid w:val="000918B3"/>
    <w:rsid w:val="000A06B7"/>
    <w:rsid w:val="000A221E"/>
    <w:rsid w:val="000D05FF"/>
    <w:rsid w:val="000E4CA5"/>
    <w:rsid w:val="000F2280"/>
    <w:rsid w:val="000F236A"/>
    <w:rsid w:val="001029E4"/>
    <w:rsid w:val="00102FB7"/>
    <w:rsid w:val="00124D50"/>
    <w:rsid w:val="00144BAE"/>
    <w:rsid w:val="00150410"/>
    <w:rsid w:val="0017498E"/>
    <w:rsid w:val="0017625D"/>
    <w:rsid w:val="001823CB"/>
    <w:rsid w:val="0018662B"/>
    <w:rsid w:val="00194261"/>
    <w:rsid w:val="00194683"/>
    <w:rsid w:val="001C3040"/>
    <w:rsid w:val="001D242F"/>
    <w:rsid w:val="001D7272"/>
    <w:rsid w:val="001F0C03"/>
    <w:rsid w:val="001F3468"/>
    <w:rsid w:val="001F444E"/>
    <w:rsid w:val="002008D2"/>
    <w:rsid w:val="002321B3"/>
    <w:rsid w:val="00236809"/>
    <w:rsid w:val="00243FD7"/>
    <w:rsid w:val="00262DF3"/>
    <w:rsid w:val="00273C64"/>
    <w:rsid w:val="0027408D"/>
    <w:rsid w:val="002768C6"/>
    <w:rsid w:val="0028344B"/>
    <w:rsid w:val="00290019"/>
    <w:rsid w:val="00290A9D"/>
    <w:rsid w:val="002917D0"/>
    <w:rsid w:val="002954C8"/>
    <w:rsid w:val="002B4B7D"/>
    <w:rsid w:val="002C47E7"/>
    <w:rsid w:val="002C75ED"/>
    <w:rsid w:val="002E0DBF"/>
    <w:rsid w:val="002E41C3"/>
    <w:rsid w:val="0030520A"/>
    <w:rsid w:val="003104DB"/>
    <w:rsid w:val="00312B8B"/>
    <w:rsid w:val="00313010"/>
    <w:rsid w:val="00314AD1"/>
    <w:rsid w:val="003239A7"/>
    <w:rsid w:val="00326043"/>
    <w:rsid w:val="00336399"/>
    <w:rsid w:val="00337E30"/>
    <w:rsid w:val="00371B00"/>
    <w:rsid w:val="00374401"/>
    <w:rsid w:val="00381DA0"/>
    <w:rsid w:val="003823A3"/>
    <w:rsid w:val="00386876"/>
    <w:rsid w:val="003A4C86"/>
    <w:rsid w:val="003B3F53"/>
    <w:rsid w:val="003B66BC"/>
    <w:rsid w:val="003D4D3F"/>
    <w:rsid w:val="003E6769"/>
    <w:rsid w:val="003E74AB"/>
    <w:rsid w:val="003F289E"/>
    <w:rsid w:val="003F45E9"/>
    <w:rsid w:val="0043564E"/>
    <w:rsid w:val="00437654"/>
    <w:rsid w:val="00444CE4"/>
    <w:rsid w:val="004661ED"/>
    <w:rsid w:val="00466519"/>
    <w:rsid w:val="004740B4"/>
    <w:rsid w:val="004A1324"/>
    <w:rsid w:val="004C2978"/>
    <w:rsid w:val="004C4171"/>
    <w:rsid w:val="004D0132"/>
    <w:rsid w:val="004E054B"/>
    <w:rsid w:val="004E1E46"/>
    <w:rsid w:val="004E2DBD"/>
    <w:rsid w:val="004E5436"/>
    <w:rsid w:val="00521476"/>
    <w:rsid w:val="005278AF"/>
    <w:rsid w:val="00527BAF"/>
    <w:rsid w:val="00530A84"/>
    <w:rsid w:val="005613B5"/>
    <w:rsid w:val="00566EB0"/>
    <w:rsid w:val="005766B1"/>
    <w:rsid w:val="00581D73"/>
    <w:rsid w:val="00584235"/>
    <w:rsid w:val="005A6C72"/>
    <w:rsid w:val="005B2BD5"/>
    <w:rsid w:val="005C4239"/>
    <w:rsid w:val="005C7D8A"/>
    <w:rsid w:val="005D1C2B"/>
    <w:rsid w:val="005D71D7"/>
    <w:rsid w:val="005E1D13"/>
    <w:rsid w:val="005E7EE3"/>
    <w:rsid w:val="00602C89"/>
    <w:rsid w:val="006127E8"/>
    <w:rsid w:val="0061435A"/>
    <w:rsid w:val="00615CFB"/>
    <w:rsid w:val="006213BF"/>
    <w:rsid w:val="0062247A"/>
    <w:rsid w:val="0062325C"/>
    <w:rsid w:val="006313BD"/>
    <w:rsid w:val="00632CAE"/>
    <w:rsid w:val="0063696D"/>
    <w:rsid w:val="00641785"/>
    <w:rsid w:val="00646AD8"/>
    <w:rsid w:val="00652151"/>
    <w:rsid w:val="0065430D"/>
    <w:rsid w:val="00656115"/>
    <w:rsid w:val="00664C13"/>
    <w:rsid w:val="006961EE"/>
    <w:rsid w:val="006A37E0"/>
    <w:rsid w:val="006A58F3"/>
    <w:rsid w:val="006A724C"/>
    <w:rsid w:val="006B6803"/>
    <w:rsid w:val="006C1942"/>
    <w:rsid w:val="006C2CAA"/>
    <w:rsid w:val="006C4392"/>
    <w:rsid w:val="006C6E3A"/>
    <w:rsid w:val="006E3112"/>
    <w:rsid w:val="006E38B6"/>
    <w:rsid w:val="006F2FE2"/>
    <w:rsid w:val="006F35E7"/>
    <w:rsid w:val="006F3A22"/>
    <w:rsid w:val="00702AD1"/>
    <w:rsid w:val="00704144"/>
    <w:rsid w:val="0070619B"/>
    <w:rsid w:val="00715FC8"/>
    <w:rsid w:val="00732CCB"/>
    <w:rsid w:val="00741EF4"/>
    <w:rsid w:val="007434BF"/>
    <w:rsid w:val="00754F64"/>
    <w:rsid w:val="007629C0"/>
    <w:rsid w:val="00764DA4"/>
    <w:rsid w:val="00773540"/>
    <w:rsid w:val="007921EF"/>
    <w:rsid w:val="00794897"/>
    <w:rsid w:val="007A6085"/>
    <w:rsid w:val="007B2AED"/>
    <w:rsid w:val="007B2D3E"/>
    <w:rsid w:val="007C0C9C"/>
    <w:rsid w:val="007E26D4"/>
    <w:rsid w:val="007E3D7D"/>
    <w:rsid w:val="00822418"/>
    <w:rsid w:val="00834292"/>
    <w:rsid w:val="008405D7"/>
    <w:rsid w:val="008502C2"/>
    <w:rsid w:val="00862ECD"/>
    <w:rsid w:val="008A70A4"/>
    <w:rsid w:val="008B67EA"/>
    <w:rsid w:val="008C1D7E"/>
    <w:rsid w:val="008C2E61"/>
    <w:rsid w:val="008D1DB6"/>
    <w:rsid w:val="008D680C"/>
    <w:rsid w:val="008E3E8A"/>
    <w:rsid w:val="008E410B"/>
    <w:rsid w:val="008F24EF"/>
    <w:rsid w:val="00902F22"/>
    <w:rsid w:val="00903B35"/>
    <w:rsid w:val="00910717"/>
    <w:rsid w:val="0094343A"/>
    <w:rsid w:val="00944534"/>
    <w:rsid w:val="00951E44"/>
    <w:rsid w:val="0096189C"/>
    <w:rsid w:val="009817B0"/>
    <w:rsid w:val="009906E6"/>
    <w:rsid w:val="00992D35"/>
    <w:rsid w:val="00994DD5"/>
    <w:rsid w:val="009973D4"/>
    <w:rsid w:val="009A0FCF"/>
    <w:rsid w:val="009A273C"/>
    <w:rsid w:val="009A67D7"/>
    <w:rsid w:val="009B1D06"/>
    <w:rsid w:val="009B54E1"/>
    <w:rsid w:val="009B6BE6"/>
    <w:rsid w:val="009C14BA"/>
    <w:rsid w:val="009C5DC1"/>
    <w:rsid w:val="009C644D"/>
    <w:rsid w:val="009C7431"/>
    <w:rsid w:val="009F01FC"/>
    <w:rsid w:val="009F0E88"/>
    <w:rsid w:val="009F3B78"/>
    <w:rsid w:val="009F3E2F"/>
    <w:rsid w:val="00A02FCA"/>
    <w:rsid w:val="00A20A0A"/>
    <w:rsid w:val="00A32020"/>
    <w:rsid w:val="00A331AC"/>
    <w:rsid w:val="00A417C5"/>
    <w:rsid w:val="00A50DFF"/>
    <w:rsid w:val="00A55B6A"/>
    <w:rsid w:val="00A5738A"/>
    <w:rsid w:val="00A70E54"/>
    <w:rsid w:val="00A76A4F"/>
    <w:rsid w:val="00A83989"/>
    <w:rsid w:val="00A965D9"/>
    <w:rsid w:val="00A96D5B"/>
    <w:rsid w:val="00AA2695"/>
    <w:rsid w:val="00AB1854"/>
    <w:rsid w:val="00AC1F84"/>
    <w:rsid w:val="00AC5AAA"/>
    <w:rsid w:val="00AD36CF"/>
    <w:rsid w:val="00AE1AAA"/>
    <w:rsid w:val="00B044EB"/>
    <w:rsid w:val="00B14696"/>
    <w:rsid w:val="00B21AE5"/>
    <w:rsid w:val="00B2478C"/>
    <w:rsid w:val="00B46954"/>
    <w:rsid w:val="00B52A19"/>
    <w:rsid w:val="00B53AC4"/>
    <w:rsid w:val="00B546D3"/>
    <w:rsid w:val="00B60EB4"/>
    <w:rsid w:val="00B61259"/>
    <w:rsid w:val="00B63388"/>
    <w:rsid w:val="00B66E3F"/>
    <w:rsid w:val="00B71692"/>
    <w:rsid w:val="00B9429B"/>
    <w:rsid w:val="00B97FC9"/>
    <w:rsid w:val="00BA7C49"/>
    <w:rsid w:val="00BC123E"/>
    <w:rsid w:val="00BD0F96"/>
    <w:rsid w:val="00BE6F19"/>
    <w:rsid w:val="00C070AD"/>
    <w:rsid w:val="00C146F9"/>
    <w:rsid w:val="00C20626"/>
    <w:rsid w:val="00C20CA7"/>
    <w:rsid w:val="00C217A7"/>
    <w:rsid w:val="00C249F4"/>
    <w:rsid w:val="00C337B3"/>
    <w:rsid w:val="00C748FA"/>
    <w:rsid w:val="00C751CE"/>
    <w:rsid w:val="00C81658"/>
    <w:rsid w:val="00C910D8"/>
    <w:rsid w:val="00CA2AEA"/>
    <w:rsid w:val="00CA3645"/>
    <w:rsid w:val="00CA6AD5"/>
    <w:rsid w:val="00CB37A4"/>
    <w:rsid w:val="00CB43F8"/>
    <w:rsid w:val="00CB53F0"/>
    <w:rsid w:val="00CC6CDC"/>
    <w:rsid w:val="00CC7637"/>
    <w:rsid w:val="00CD100B"/>
    <w:rsid w:val="00CE06D2"/>
    <w:rsid w:val="00CE74CC"/>
    <w:rsid w:val="00CF2313"/>
    <w:rsid w:val="00D1699C"/>
    <w:rsid w:val="00D21DB0"/>
    <w:rsid w:val="00D43575"/>
    <w:rsid w:val="00D541D9"/>
    <w:rsid w:val="00D60AF3"/>
    <w:rsid w:val="00D60E39"/>
    <w:rsid w:val="00D631F6"/>
    <w:rsid w:val="00D67BDD"/>
    <w:rsid w:val="00D774F6"/>
    <w:rsid w:val="00D8496A"/>
    <w:rsid w:val="00D91695"/>
    <w:rsid w:val="00D9584D"/>
    <w:rsid w:val="00DA13F2"/>
    <w:rsid w:val="00DC071A"/>
    <w:rsid w:val="00DD5CFD"/>
    <w:rsid w:val="00DD7560"/>
    <w:rsid w:val="00DE230F"/>
    <w:rsid w:val="00DF0A3F"/>
    <w:rsid w:val="00E0728D"/>
    <w:rsid w:val="00E10252"/>
    <w:rsid w:val="00E124B3"/>
    <w:rsid w:val="00E2278F"/>
    <w:rsid w:val="00E22EBB"/>
    <w:rsid w:val="00E37487"/>
    <w:rsid w:val="00E40A1C"/>
    <w:rsid w:val="00E42366"/>
    <w:rsid w:val="00E4524F"/>
    <w:rsid w:val="00E466B1"/>
    <w:rsid w:val="00E50792"/>
    <w:rsid w:val="00E57A39"/>
    <w:rsid w:val="00E73941"/>
    <w:rsid w:val="00E84A14"/>
    <w:rsid w:val="00E974B8"/>
    <w:rsid w:val="00EA7FD5"/>
    <w:rsid w:val="00EB2208"/>
    <w:rsid w:val="00EC0CA7"/>
    <w:rsid w:val="00F0129E"/>
    <w:rsid w:val="00F01902"/>
    <w:rsid w:val="00F25FF3"/>
    <w:rsid w:val="00F26417"/>
    <w:rsid w:val="00F27316"/>
    <w:rsid w:val="00F36FD8"/>
    <w:rsid w:val="00F40935"/>
    <w:rsid w:val="00F45EAC"/>
    <w:rsid w:val="00F51234"/>
    <w:rsid w:val="00F52CFC"/>
    <w:rsid w:val="00F7446A"/>
    <w:rsid w:val="00F77F25"/>
    <w:rsid w:val="00F93E6D"/>
    <w:rsid w:val="00FB2083"/>
    <w:rsid w:val="00FC1ACD"/>
    <w:rsid w:val="00FD4486"/>
    <w:rsid w:val="00FD71CE"/>
    <w:rsid w:val="00FD7F63"/>
    <w:rsid w:val="00FE4A69"/>
    <w:rsid w:val="00FE7CE4"/>
    <w:rsid w:val="00FF4A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077CB91"/>
  <w15:chartTrackingRefBased/>
  <w15:docId w15:val="{454B9B37-BA80-462C-ACA0-AD91A20D2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Cs w:val="24"/>
        <w:lang w:val="cs-CZ" w:eastAsia="cs-CZ"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qFormat="1"/>
    <w:lsdException w:name="heading 3" w:uiPriority="0"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0" w:unhideWhenUsed="1" w:qFormat="1"/>
    <w:lsdException w:name="heading 8" w:uiPriority="0"/>
    <w:lsdException w:name="heading 9" w:uiPriority="0"/>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rsid w:val="007E3D7D"/>
    <w:pPr>
      <w:suppressAutoHyphens/>
    </w:pPr>
  </w:style>
  <w:style w:type="paragraph" w:styleId="Nadpis1">
    <w:name w:val="heading 1"/>
    <w:aliases w:val="TEXT BĚŽNÝ"/>
    <w:basedOn w:val="Normln"/>
    <w:next w:val="Normln"/>
    <w:link w:val="Nadpis1Char"/>
    <w:qFormat/>
    <w:rsid w:val="001C3040"/>
    <w:pPr>
      <w:widowControl w:val="0"/>
      <w:numPr>
        <w:numId w:val="1"/>
      </w:numPr>
      <w:spacing w:before="120" w:after="120"/>
      <w:jc w:val="both"/>
      <w:outlineLvl w:val="0"/>
    </w:pPr>
    <w:rPr>
      <w:rFonts w:ascii="Calibri" w:hAnsi="Calibri" w:cs="Arial"/>
      <w:bCs/>
    </w:rPr>
  </w:style>
  <w:style w:type="paragraph" w:styleId="Nadpis2">
    <w:name w:val="heading 2"/>
    <w:aliases w:val="NADPIS 2"/>
    <w:basedOn w:val="Normln"/>
    <w:next w:val="Normln"/>
    <w:link w:val="Nadpis2Char"/>
    <w:qFormat/>
    <w:rsid w:val="001C3040"/>
    <w:pPr>
      <w:keepNext/>
      <w:numPr>
        <w:ilvl w:val="1"/>
        <w:numId w:val="1"/>
      </w:numPr>
      <w:spacing w:before="120" w:after="120"/>
      <w:outlineLvl w:val="1"/>
    </w:pPr>
    <w:rPr>
      <w:rFonts w:ascii="Calibri" w:hAnsi="Calibri" w:cs="Arial"/>
      <w:b/>
      <w:bCs/>
      <w:iCs/>
      <w:caps/>
      <w:szCs w:val="28"/>
    </w:rPr>
  </w:style>
  <w:style w:type="paragraph" w:styleId="Nadpis3">
    <w:name w:val="heading 3"/>
    <w:aliases w:val="NADPIS 3"/>
    <w:basedOn w:val="Normln"/>
    <w:next w:val="Normln"/>
    <w:qFormat/>
    <w:rsid w:val="001C3040"/>
    <w:pPr>
      <w:keepNext/>
      <w:numPr>
        <w:ilvl w:val="2"/>
        <w:numId w:val="1"/>
      </w:numPr>
      <w:spacing w:before="120" w:after="120"/>
      <w:outlineLvl w:val="2"/>
    </w:pPr>
    <w:rPr>
      <w:rFonts w:ascii="Calibri" w:hAnsi="Calibri" w:cs="Arial"/>
      <w:b/>
      <w:bCs/>
      <w:caps/>
      <w:sz w:val="28"/>
      <w:szCs w:val="26"/>
    </w:rPr>
  </w:style>
  <w:style w:type="paragraph" w:styleId="Nadpis4">
    <w:name w:val="heading 4"/>
    <w:basedOn w:val="Normln"/>
    <w:next w:val="Normln"/>
    <w:link w:val="Nadpis4Char"/>
    <w:uiPriority w:val="9"/>
    <w:semiHidden/>
    <w:unhideWhenUsed/>
    <w:qFormat/>
    <w:rsid w:val="009A0FCF"/>
    <w:pPr>
      <w:keepNext/>
      <w:keepLines/>
      <w:widowControl w:val="0"/>
      <w:autoSpaceDN w:val="0"/>
      <w:spacing w:before="40"/>
      <w:outlineLvl w:val="3"/>
    </w:pPr>
    <w:rPr>
      <w:rFonts w:asciiTheme="majorHAnsi" w:eastAsiaTheme="majorEastAsia" w:hAnsiTheme="majorHAnsi" w:cstheme="majorBidi"/>
      <w:i/>
      <w:iCs/>
      <w:color w:val="2F5496" w:themeColor="accent1" w:themeShade="BF"/>
      <w:kern w:val="3"/>
      <w:szCs w:val="20"/>
    </w:rPr>
  </w:style>
  <w:style w:type="paragraph" w:styleId="Nadpis5">
    <w:name w:val="heading 5"/>
    <w:aliases w:val="NADPIS 1"/>
    <w:basedOn w:val="Normln"/>
    <w:next w:val="Normln"/>
    <w:qFormat/>
    <w:rsid w:val="001C3040"/>
    <w:pPr>
      <w:spacing w:before="120" w:after="120"/>
      <w:jc w:val="both"/>
      <w:outlineLvl w:val="4"/>
    </w:pPr>
    <w:rPr>
      <w:rFonts w:ascii="Calibri" w:hAnsi="Calibri" w:cs="Arial"/>
      <w:b/>
      <w:bCs/>
      <w:iCs/>
      <w:szCs w:val="26"/>
    </w:rPr>
  </w:style>
  <w:style w:type="paragraph" w:styleId="Nadpis6">
    <w:name w:val="heading 6"/>
    <w:basedOn w:val="Normln"/>
    <w:next w:val="Normln"/>
    <w:link w:val="Nadpis6Char"/>
    <w:uiPriority w:val="9"/>
    <w:semiHidden/>
    <w:unhideWhenUsed/>
    <w:qFormat/>
    <w:rsid w:val="009A0FCF"/>
    <w:pPr>
      <w:keepNext/>
      <w:keepLines/>
      <w:widowControl w:val="0"/>
      <w:autoSpaceDN w:val="0"/>
      <w:spacing w:before="40"/>
      <w:outlineLvl w:val="5"/>
    </w:pPr>
    <w:rPr>
      <w:rFonts w:asciiTheme="majorHAnsi" w:eastAsiaTheme="majorEastAsia" w:hAnsiTheme="majorHAnsi" w:cstheme="majorBidi"/>
      <w:color w:val="1F3763" w:themeColor="accent1" w:themeShade="7F"/>
      <w:kern w:val="3"/>
      <w:szCs w:val="20"/>
    </w:rPr>
  </w:style>
  <w:style w:type="paragraph" w:styleId="Nadpis7">
    <w:name w:val="heading 7"/>
    <w:basedOn w:val="Standard"/>
    <w:next w:val="Standard"/>
    <w:link w:val="Nadpis7Char"/>
    <w:semiHidden/>
    <w:unhideWhenUsed/>
    <w:qFormat/>
    <w:rsid w:val="009A0FCF"/>
    <w:pPr>
      <w:spacing w:before="240" w:after="60"/>
      <w:ind w:left="1296" w:hanging="1296"/>
      <w:outlineLvl w:val="6"/>
    </w:pPr>
  </w:style>
  <w:style w:type="paragraph" w:styleId="Nadpis8">
    <w:name w:val="heading 8"/>
    <w:basedOn w:val="Normln"/>
    <w:next w:val="Normln"/>
    <w:pPr>
      <w:numPr>
        <w:ilvl w:val="7"/>
        <w:numId w:val="1"/>
      </w:numPr>
      <w:spacing w:before="240" w:after="60"/>
      <w:outlineLvl w:val="7"/>
    </w:pPr>
    <w:rPr>
      <w:i/>
      <w:iCs/>
    </w:rPr>
  </w:style>
  <w:style w:type="paragraph" w:styleId="Nadpis9">
    <w:name w:val="heading 9"/>
    <w:basedOn w:val="Normln"/>
    <w:next w:val="Normln"/>
    <w:pPr>
      <w:numPr>
        <w:ilvl w:val="8"/>
        <w:numId w:val="1"/>
      </w:num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color w:val="000000"/>
      <w:position w:val="0"/>
      <w:sz w:val="24"/>
      <w:vertAlign w:val="baseline"/>
    </w:rPr>
  </w:style>
  <w:style w:type="character" w:customStyle="1" w:styleId="WW8Num5z4">
    <w:name w:val="WW8Num5z4"/>
    <w:rPr>
      <w:rFonts w:hint="default"/>
      <w:position w:val="0"/>
      <w:sz w:val="24"/>
      <w:vertAlign w:val="baseline"/>
    </w:rPr>
  </w:style>
  <w:style w:type="character" w:customStyle="1" w:styleId="WW8Num6z0">
    <w:name w:val="WW8Num6z0"/>
    <w:rPr>
      <w:rFonts w:hint="default"/>
      <w:color w:val="000000"/>
      <w:position w:val="0"/>
      <w:sz w:val="24"/>
      <w:vertAlign w:val="baseline"/>
    </w:rPr>
  </w:style>
  <w:style w:type="character" w:customStyle="1" w:styleId="WW8Num6z4">
    <w:name w:val="WW8Num6z4"/>
    <w:rPr>
      <w:rFonts w:hint="default"/>
      <w:position w:val="0"/>
      <w:sz w:val="24"/>
      <w:vertAlign w:val="baseline"/>
    </w:rPr>
  </w:style>
  <w:style w:type="character" w:customStyle="1" w:styleId="WW8Num7z0">
    <w:name w:val="WW8Num7z0"/>
    <w:rPr>
      <w:rFonts w:hint="default"/>
      <w:color w:val="000000"/>
      <w:position w:val="0"/>
      <w:sz w:val="24"/>
      <w:vertAlign w:val="baseline"/>
    </w:rPr>
  </w:style>
  <w:style w:type="character" w:customStyle="1" w:styleId="WW8Num7z4">
    <w:name w:val="WW8Num7z4"/>
    <w:rPr>
      <w:rFonts w:hint="default"/>
      <w:position w:val="0"/>
      <w:sz w:val="24"/>
      <w:vertAlign w:val="baseline"/>
    </w:rPr>
  </w:style>
  <w:style w:type="character" w:customStyle="1" w:styleId="WW8Num8z0">
    <w:name w:val="WW8Num8z0"/>
    <w:rPr>
      <w:rFonts w:hint="default"/>
      <w:color w:val="000000"/>
      <w:position w:val="0"/>
      <w:sz w:val="24"/>
      <w:vertAlign w:val="baseline"/>
    </w:rPr>
  </w:style>
  <w:style w:type="character" w:customStyle="1" w:styleId="WW8Num8z4">
    <w:name w:val="WW8Num8z4"/>
    <w:rPr>
      <w:rFonts w:hint="default"/>
      <w:position w:val="0"/>
      <w:sz w:val="24"/>
      <w:vertAlign w:val="baseline"/>
    </w:rPr>
  </w:style>
  <w:style w:type="character" w:customStyle="1" w:styleId="WW8Num9z0">
    <w:name w:val="WW8Num9z0"/>
    <w:rPr>
      <w:rFonts w:hint="default"/>
      <w:color w:val="000000"/>
      <w:position w:val="0"/>
      <w:sz w:val="24"/>
      <w:vertAlign w:val="baseline"/>
    </w:rPr>
  </w:style>
  <w:style w:type="character" w:customStyle="1" w:styleId="WW8Num9z4">
    <w:name w:val="WW8Num9z4"/>
    <w:rPr>
      <w:rFonts w:hint="default"/>
      <w:position w:val="0"/>
      <w:sz w:val="24"/>
      <w:vertAlign w:val="baseline"/>
    </w:rPr>
  </w:style>
  <w:style w:type="character" w:customStyle="1" w:styleId="WW8Num10z0">
    <w:name w:val="WW8Num10z0"/>
    <w:rPr>
      <w:rFonts w:hint="default"/>
      <w:color w:val="000000"/>
      <w:position w:val="0"/>
      <w:sz w:val="24"/>
      <w:vertAlign w:val="baseline"/>
    </w:rPr>
  </w:style>
  <w:style w:type="character" w:customStyle="1" w:styleId="WW8Num10z4">
    <w:name w:val="WW8Num10z4"/>
    <w:rPr>
      <w:rFonts w:hint="default"/>
      <w:position w:val="0"/>
      <w:sz w:val="24"/>
      <w:vertAlign w:val="baseline"/>
    </w:rPr>
  </w:style>
  <w:style w:type="character" w:customStyle="1" w:styleId="WW8Num11z0">
    <w:name w:val="WW8Num11z0"/>
    <w:rPr>
      <w:rFonts w:hint="default"/>
      <w:color w:val="000000"/>
      <w:position w:val="0"/>
      <w:sz w:val="24"/>
      <w:vertAlign w:val="baseline"/>
    </w:rPr>
  </w:style>
  <w:style w:type="character" w:customStyle="1" w:styleId="WW8Num11z4">
    <w:name w:val="WW8Num11z4"/>
    <w:rPr>
      <w:rFonts w:hint="default"/>
      <w:position w:val="0"/>
      <w:sz w:val="24"/>
      <w:vertAlign w:val="baseline"/>
    </w:rPr>
  </w:style>
  <w:style w:type="character" w:customStyle="1" w:styleId="WW8Num12z0">
    <w:name w:val="WW8Num12z0"/>
    <w:rPr>
      <w:rFonts w:hint="default"/>
      <w:color w:val="000000"/>
      <w:position w:val="0"/>
      <w:sz w:val="24"/>
      <w:vertAlign w:val="baseline"/>
    </w:rPr>
  </w:style>
  <w:style w:type="character" w:customStyle="1" w:styleId="WW8Num12z4">
    <w:name w:val="WW8Num12z4"/>
    <w:rPr>
      <w:rFonts w:hint="default"/>
      <w:position w:val="0"/>
      <w:sz w:val="24"/>
      <w:vertAlign w:val="baseline"/>
    </w:rPr>
  </w:style>
  <w:style w:type="character" w:customStyle="1" w:styleId="WW8Num13z0">
    <w:name w:val="WW8Num13z0"/>
    <w:rPr>
      <w:rFonts w:ascii="Symbol" w:hAnsi="Symbol" w:cs="Symbol"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4z0">
    <w:name w:val="WW8Num14z0"/>
    <w:rPr>
      <w:rFonts w:ascii="Symbol" w:hAnsi="Symbol" w:cs="Symbol"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rPr>
      <w:rFonts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Standardnpsmoodstavce2">
    <w:name w:val="Standardní písmo odstavce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12z1">
    <w:name w:val="WW8Num12z1"/>
    <w:rPr>
      <w:rFonts w:ascii="Courier New" w:hAnsi="Courier New" w:cs="Courier New"/>
    </w:rPr>
  </w:style>
  <w:style w:type="character" w:customStyle="1" w:styleId="WW8Num12z3">
    <w:name w:val="WW8Num12z3"/>
    <w:rPr>
      <w:rFonts w:ascii="Symbol" w:hAnsi="Symbol" w:cs="Symbol"/>
    </w:rPr>
  </w:style>
  <w:style w:type="character" w:customStyle="1" w:styleId="WW8Num19z0">
    <w:name w:val="WW8Num19z0"/>
    <w:rPr>
      <w:rFonts w:ascii="Arial" w:eastAsia="Times New Roman" w:hAnsi="Arial" w:cs="Aria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19z3">
    <w:name w:val="WW8Num19z3"/>
    <w:rPr>
      <w:rFonts w:ascii="Symbol" w:hAnsi="Symbol" w:cs="Symbol"/>
    </w:rPr>
  </w:style>
  <w:style w:type="character" w:customStyle="1" w:styleId="Standardnpsmoodstavce1">
    <w:name w:val="Standardní písmo odstavce1"/>
  </w:style>
  <w:style w:type="character" w:styleId="slostrnky">
    <w:name w:val="page number"/>
    <w:basedOn w:val="Standardnpsmoodstavce1"/>
  </w:style>
  <w:style w:type="character" w:customStyle="1" w:styleId="Znakypropoznmkupodarou">
    <w:name w:val="Znaky pro poznámku pod čarou"/>
    <w:rPr>
      <w:vertAlign w:val="superscript"/>
    </w:rPr>
  </w:style>
  <w:style w:type="character" w:styleId="Siln">
    <w:name w:val="Strong"/>
    <w:uiPriority w:val="22"/>
    <w:rPr>
      <w:rFonts w:ascii="Arial" w:hAnsi="Arial" w:cs="Arial"/>
      <w:b/>
      <w:bCs/>
      <w:i w:val="0"/>
      <w:caps/>
      <w:strike w:val="0"/>
      <w:dstrike w:val="0"/>
      <w:vanish w:val="0"/>
      <w:color w:val="000000"/>
      <w:position w:val="0"/>
      <w:sz w:val="52"/>
      <w:vertAlign w:val="baseline"/>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character" w:styleId="Hypertextovodkaz">
    <w:name w:val="Hyperlink"/>
    <w:rPr>
      <w:color w:val="0000FF"/>
      <w:u w:val="single"/>
    </w:rPr>
  </w:style>
  <w:style w:type="character" w:customStyle="1" w:styleId="ZhlavChar">
    <w:name w:val="Záhlaví Char"/>
    <w:rPr>
      <w:sz w:val="24"/>
      <w:szCs w:val="24"/>
    </w:rPr>
  </w:style>
  <w:style w:type="character" w:customStyle="1" w:styleId="Nadpis9Char">
    <w:name w:val="Nadpis 9 Char"/>
    <w:rPr>
      <w:rFonts w:ascii="Arial" w:hAnsi="Arial" w:cs="Arial"/>
      <w:sz w:val="22"/>
      <w:szCs w:val="22"/>
    </w:rPr>
  </w:style>
  <w:style w:type="character" w:customStyle="1" w:styleId="normaltextrun">
    <w:name w:val="normaltextrun"/>
  </w:style>
  <w:style w:type="character" w:customStyle="1" w:styleId="eop">
    <w:name w:val="eop"/>
    <w:rPr>
      <w:rFonts w:ascii="Calibri" w:hAnsi="Calibri" w:cs="Calibri"/>
      <w:sz w:val="22"/>
      <w:szCs w:val="22"/>
    </w:rPr>
  </w:style>
  <w:style w:type="character" w:customStyle="1" w:styleId="apple-converted-space">
    <w:name w:val="apple-converted-space"/>
  </w:style>
  <w:style w:type="character" w:customStyle="1" w:styleId="TextbublinyChar">
    <w:name w:val="Text bubliny Char"/>
    <w:rPr>
      <w:rFonts w:ascii="Segoe UI" w:hAnsi="Segoe UI" w:cs="Segoe UI"/>
      <w:sz w:val="18"/>
      <w:szCs w:val="18"/>
    </w:rPr>
  </w:style>
  <w:style w:type="character" w:styleId="Nevyeenzmnka">
    <w:name w:val="Unresolved Mention"/>
    <w:rPr>
      <w:color w:val="605E5C"/>
      <w:shd w:val="clear" w:color="auto" w:fill="E1DFDD"/>
    </w:rPr>
  </w:style>
  <w:style w:type="paragraph" w:customStyle="1" w:styleId="Nadpis">
    <w:name w:val="Nadpis"/>
    <w:basedOn w:val="Normln"/>
    <w:next w:val="Zkladntext"/>
    <w:pPr>
      <w:keepNext/>
      <w:spacing w:before="240" w:after="120"/>
    </w:pPr>
    <w:rPr>
      <w:rFonts w:ascii="Arial" w:eastAsia="SimSun" w:hAnsi="Arial" w:cs="Mangal"/>
      <w:sz w:val="28"/>
      <w:szCs w:val="28"/>
    </w:rPr>
  </w:style>
  <w:style w:type="paragraph" w:styleId="Zkladntext">
    <w:name w:val="Body Text"/>
    <w:basedOn w:val="Normln"/>
    <w:link w:val="ZkladntextChar"/>
    <w:rPr>
      <w:rFonts w:ascii="Arial" w:hAnsi="Arial" w:cs="Arial"/>
      <w:caps/>
    </w:rPr>
  </w:style>
  <w:style w:type="paragraph" w:styleId="Seznam">
    <w:name w:val="List"/>
    <w:basedOn w:val="Zkladntext"/>
    <w:rPr>
      <w:rFonts w:cs="Mangal"/>
    </w:rPr>
  </w:style>
  <w:style w:type="paragraph" w:styleId="Titulek">
    <w:name w:val="caption"/>
    <w:basedOn w:val="Normln"/>
    <w:pPr>
      <w:suppressLineNumbers/>
      <w:spacing w:before="120" w:after="120"/>
    </w:pPr>
    <w:rPr>
      <w:rFonts w:cs="Mangal"/>
      <w:i/>
      <w:iCs/>
    </w:rPr>
  </w:style>
  <w:style w:type="paragraph" w:customStyle="1" w:styleId="Rejstk">
    <w:name w:val="Rejstřík"/>
    <w:basedOn w:val="Normln"/>
    <w:pPr>
      <w:suppressLineNumbers/>
    </w:pPr>
    <w:rPr>
      <w:rFonts w:cs="Mangal"/>
    </w:rPr>
  </w:style>
  <w:style w:type="paragraph" w:styleId="Zpat">
    <w:name w:val="footer"/>
    <w:basedOn w:val="Normln"/>
    <w:link w:val="ZpatChar"/>
    <w:uiPriority w:val="99"/>
    <w:pPr>
      <w:tabs>
        <w:tab w:val="center" w:pos="4536"/>
        <w:tab w:val="right" w:pos="9072"/>
      </w:tabs>
    </w:pPr>
  </w:style>
  <w:style w:type="paragraph" w:customStyle="1" w:styleId="NADPIS40">
    <w:name w:val="NADPIS 4"/>
    <w:basedOn w:val="Normln"/>
    <w:pPr>
      <w:jc w:val="both"/>
    </w:pPr>
    <w:rPr>
      <w:rFonts w:ascii="Arial" w:hAnsi="Arial" w:cs="Arial"/>
      <w:b/>
    </w:rPr>
  </w:style>
  <w:style w:type="paragraph" w:customStyle="1" w:styleId="nadpis60">
    <w:name w:val="nadpis 6"/>
    <w:basedOn w:val="Normln"/>
    <w:pPr>
      <w:ind w:left="720" w:hanging="720"/>
      <w:jc w:val="both"/>
    </w:pPr>
    <w:rPr>
      <w:rFonts w:ascii="Arial" w:hAnsi="Arial" w:cs="Arial"/>
      <w:b/>
      <w:bCs/>
      <w:sz w:val="26"/>
      <w:szCs w:val="20"/>
    </w:rPr>
  </w:style>
  <w:style w:type="paragraph" w:customStyle="1" w:styleId="Textodstavce">
    <w:name w:val="Text odstavce"/>
    <w:basedOn w:val="Normln"/>
    <w:pPr>
      <w:numPr>
        <w:numId w:val="2"/>
      </w:numPr>
      <w:tabs>
        <w:tab w:val="left" w:pos="851"/>
      </w:tabs>
      <w:spacing w:before="120" w:after="120"/>
      <w:jc w:val="both"/>
    </w:pPr>
    <w:rPr>
      <w:szCs w:val="20"/>
    </w:rPr>
  </w:style>
  <w:style w:type="paragraph" w:customStyle="1" w:styleId="Normal1">
    <w:name w:val="Normal1"/>
    <w:basedOn w:val="Normln"/>
    <w:pPr>
      <w:widowControl w:val="0"/>
    </w:pPr>
    <w:rPr>
      <w:szCs w:val="20"/>
    </w:rPr>
  </w:style>
  <w:style w:type="paragraph" w:customStyle="1" w:styleId="Textbodu">
    <w:name w:val="Text bodu"/>
    <w:basedOn w:val="Normln"/>
    <w:pPr>
      <w:tabs>
        <w:tab w:val="num" w:pos="785"/>
      </w:tabs>
      <w:ind w:firstLine="425"/>
      <w:jc w:val="both"/>
    </w:pPr>
    <w:rPr>
      <w:szCs w:val="20"/>
    </w:rPr>
  </w:style>
  <w:style w:type="paragraph" w:customStyle="1" w:styleId="Textpsmene">
    <w:name w:val="Text písmene"/>
    <w:basedOn w:val="Normln"/>
    <w:pPr>
      <w:tabs>
        <w:tab w:val="num" w:pos="785"/>
      </w:tabs>
      <w:ind w:firstLine="425"/>
      <w:jc w:val="both"/>
    </w:pPr>
    <w:rPr>
      <w:szCs w:val="20"/>
    </w:rPr>
  </w:style>
  <w:style w:type="paragraph" w:styleId="Textpoznpodarou">
    <w:name w:val="footnote text"/>
    <w:basedOn w:val="Normln"/>
    <w:pPr>
      <w:tabs>
        <w:tab w:val="left" w:pos="425"/>
      </w:tabs>
      <w:ind w:left="425" w:hanging="425"/>
      <w:jc w:val="both"/>
    </w:pPr>
    <w:rPr>
      <w:szCs w:val="20"/>
    </w:rPr>
  </w:style>
  <w:style w:type="paragraph" w:customStyle="1" w:styleId="Rozvrendokumentu1">
    <w:name w:val="Rozvržení dokumentu1"/>
    <w:basedOn w:val="Normln"/>
    <w:pPr>
      <w:shd w:val="clear" w:color="auto" w:fill="000080"/>
    </w:pPr>
    <w:rPr>
      <w:rFonts w:ascii="Tahoma" w:hAnsi="Tahoma" w:cs="Tahoma"/>
      <w:szCs w:val="20"/>
    </w:rPr>
  </w:style>
  <w:style w:type="paragraph" w:customStyle="1" w:styleId="Obsahtabulky">
    <w:name w:val="Obsah tabulky"/>
    <w:basedOn w:val="Normln"/>
    <w:pPr>
      <w:suppressLineNumbers/>
    </w:pPr>
  </w:style>
  <w:style w:type="paragraph" w:customStyle="1" w:styleId="Nadpistabulky">
    <w:name w:val="Nadpis tabulky"/>
    <w:basedOn w:val="Obsahtabulky"/>
    <w:pPr>
      <w:jc w:val="center"/>
    </w:pPr>
    <w:rPr>
      <w:b/>
      <w:bCs/>
    </w:rPr>
  </w:style>
  <w:style w:type="paragraph" w:customStyle="1" w:styleId="Obsahrmce">
    <w:name w:val="Obsah rámce"/>
    <w:basedOn w:val="Zkladntext"/>
  </w:style>
  <w:style w:type="paragraph" w:styleId="Zhlav">
    <w:name w:val="header"/>
    <w:basedOn w:val="Normln"/>
    <w:pPr>
      <w:suppressLineNumbers/>
      <w:tabs>
        <w:tab w:val="center" w:pos="4819"/>
        <w:tab w:val="right" w:pos="9638"/>
      </w:tabs>
    </w:pPr>
  </w:style>
  <w:style w:type="paragraph" w:styleId="Normlnweb">
    <w:name w:val="Normal (Web)"/>
    <w:basedOn w:val="Normln"/>
    <w:pPr>
      <w:suppressAutoHyphens w:val="0"/>
      <w:spacing w:before="280" w:after="280"/>
    </w:pPr>
  </w:style>
  <w:style w:type="paragraph" w:customStyle="1" w:styleId="Pedformtovantext">
    <w:name w:val="Předformátovaný text"/>
    <w:basedOn w:val="Normln"/>
    <w:rPr>
      <w:rFonts w:ascii="Courier New" w:eastAsia="Courier New" w:hAnsi="Courier New" w:cs="Courier New"/>
      <w:szCs w:val="20"/>
    </w:rPr>
  </w:style>
  <w:style w:type="paragraph" w:customStyle="1" w:styleId="Zkladntext31">
    <w:name w:val="Základní text 31"/>
    <w:basedOn w:val="Normln"/>
    <w:pPr>
      <w:spacing w:after="120"/>
    </w:pPr>
    <w:rPr>
      <w:sz w:val="16"/>
      <w:szCs w:val="16"/>
    </w:rPr>
  </w:style>
  <w:style w:type="paragraph" w:customStyle="1" w:styleId="TPOOdstavec">
    <w:name w:val="TPO Odstavec"/>
    <w:basedOn w:val="Normln"/>
    <w:pPr>
      <w:spacing w:after="240"/>
      <w:jc w:val="both"/>
    </w:pPr>
    <w:rPr>
      <w:rFonts w:eastAsia="Batang"/>
      <w:szCs w:val="20"/>
    </w:rPr>
  </w:style>
  <w:style w:type="paragraph" w:styleId="Zkladntextodsazen">
    <w:name w:val="Body Text Indent"/>
    <w:basedOn w:val="Normln"/>
    <w:pPr>
      <w:spacing w:after="120"/>
      <w:ind w:left="283"/>
    </w:pPr>
    <w:rPr>
      <w:szCs w:val="20"/>
    </w:rPr>
  </w:style>
  <w:style w:type="paragraph" w:customStyle="1" w:styleId="Zkladntext21">
    <w:name w:val="Základní text 21"/>
    <w:basedOn w:val="Normln"/>
    <w:pPr>
      <w:spacing w:after="120" w:line="480" w:lineRule="auto"/>
    </w:pPr>
    <w:rPr>
      <w:szCs w:val="20"/>
    </w:rPr>
  </w:style>
  <w:style w:type="paragraph" w:customStyle="1" w:styleId="Zkladntextodsazen31">
    <w:name w:val="Základní text odsazený 31"/>
    <w:basedOn w:val="Normln"/>
    <w:pPr>
      <w:spacing w:after="120"/>
      <w:ind w:left="283"/>
    </w:pPr>
    <w:rPr>
      <w:sz w:val="16"/>
      <w:szCs w:val="16"/>
    </w:rPr>
  </w:style>
  <w:style w:type="paragraph" w:customStyle="1" w:styleId="Body">
    <w:name w:val="Body"/>
    <w:pPr>
      <w:tabs>
        <w:tab w:val="left" w:pos="680"/>
      </w:tabs>
      <w:suppressAutoHyphens/>
      <w:spacing w:after="60"/>
    </w:pPr>
    <w:rPr>
      <w:rFonts w:eastAsia="ヒラギノ角ゴ Pro W3"/>
      <w:color w:val="000000"/>
      <w:sz w:val="24"/>
      <w:lang w:eastAsia="zh-CN"/>
    </w:rPr>
  </w:style>
  <w:style w:type="paragraph" w:customStyle="1" w:styleId="Prosttext1">
    <w:name w:val="Prostý text1"/>
    <w:basedOn w:val="Normln"/>
    <w:pPr>
      <w:suppressAutoHyphens w:val="0"/>
    </w:pPr>
    <w:rPr>
      <w:rFonts w:ascii="Courier New" w:hAnsi="Courier New" w:cs="Courier New"/>
      <w:szCs w:val="20"/>
    </w:rPr>
  </w:style>
  <w:style w:type="paragraph" w:customStyle="1" w:styleId="Default">
    <w:name w:val="Default"/>
    <w:pPr>
      <w:suppressAutoHyphens/>
      <w:autoSpaceDE w:val="0"/>
    </w:pPr>
    <w:rPr>
      <w:color w:val="000000"/>
      <w:sz w:val="24"/>
      <w:lang w:eastAsia="zh-CN"/>
    </w:rPr>
  </w:style>
  <w:style w:type="paragraph" w:customStyle="1" w:styleId="Stednmka21">
    <w:name w:val="Střední mřížka 21"/>
    <w:pPr>
      <w:suppressAutoHyphens/>
    </w:pPr>
    <w:rPr>
      <w:rFonts w:ascii="Calibri" w:eastAsia="Calibri" w:hAnsi="Calibri" w:cs="Calibri"/>
      <w:sz w:val="22"/>
      <w:szCs w:val="22"/>
      <w:lang w:eastAsia="zh-CN"/>
    </w:rPr>
  </w:style>
  <w:style w:type="paragraph" w:styleId="Textbubliny">
    <w:name w:val="Balloon Text"/>
    <w:basedOn w:val="Normln"/>
    <w:rPr>
      <w:rFonts w:ascii="Segoe UI" w:hAnsi="Segoe UI" w:cs="Segoe UI"/>
      <w:sz w:val="18"/>
      <w:szCs w:val="18"/>
    </w:rPr>
  </w:style>
  <w:style w:type="character" w:customStyle="1" w:styleId="fontstyle01">
    <w:name w:val="fontstyle01"/>
    <w:rsid w:val="00E974B8"/>
    <w:rPr>
      <w:rFonts w:ascii="Arial" w:hAnsi="Arial" w:cs="Arial" w:hint="default"/>
      <w:b w:val="0"/>
      <w:bCs w:val="0"/>
      <w:i w:val="0"/>
      <w:iCs w:val="0"/>
      <w:color w:val="000000"/>
      <w:sz w:val="22"/>
      <w:szCs w:val="22"/>
    </w:rPr>
  </w:style>
  <w:style w:type="character" w:customStyle="1" w:styleId="Nadpis1Char">
    <w:name w:val="Nadpis 1 Char"/>
    <w:aliases w:val="TEXT BĚŽNÝ Char"/>
    <w:link w:val="Nadpis1"/>
    <w:rsid w:val="001C3040"/>
    <w:rPr>
      <w:rFonts w:ascii="Calibri" w:hAnsi="Calibri" w:cs="Arial"/>
      <w:bCs/>
    </w:rPr>
  </w:style>
  <w:style w:type="paragraph" w:styleId="Vrazncitt">
    <w:name w:val="Intense Quote"/>
    <w:basedOn w:val="Normln"/>
    <w:next w:val="Normln"/>
    <w:link w:val="VrazncittChar"/>
    <w:uiPriority w:val="30"/>
    <w:rsid w:val="00CA2AE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VrazncittChar">
    <w:name w:val="Výrazný citát Char"/>
    <w:basedOn w:val="Standardnpsmoodstavce"/>
    <w:link w:val="Vrazncitt"/>
    <w:uiPriority w:val="30"/>
    <w:rsid w:val="00CA2AEA"/>
    <w:rPr>
      <w:i/>
      <w:iCs/>
      <w:color w:val="4472C4" w:themeColor="accent1"/>
      <w:sz w:val="24"/>
      <w:szCs w:val="24"/>
      <w:lang w:eastAsia="zh-CN"/>
    </w:rPr>
  </w:style>
  <w:style w:type="paragraph" w:styleId="Citt">
    <w:name w:val="Quote"/>
    <w:basedOn w:val="Normln"/>
    <w:next w:val="Normln"/>
    <w:link w:val="CittChar"/>
    <w:uiPriority w:val="29"/>
    <w:rsid w:val="00CA2AEA"/>
    <w:pPr>
      <w:spacing w:before="200" w:after="160"/>
      <w:ind w:left="864" w:right="864"/>
      <w:jc w:val="center"/>
    </w:pPr>
    <w:rPr>
      <w:i/>
      <w:iCs/>
      <w:color w:val="404040" w:themeColor="text1" w:themeTint="BF"/>
    </w:rPr>
  </w:style>
  <w:style w:type="character" w:customStyle="1" w:styleId="CittChar">
    <w:name w:val="Citát Char"/>
    <w:basedOn w:val="Standardnpsmoodstavce"/>
    <w:link w:val="Citt"/>
    <w:uiPriority w:val="29"/>
    <w:rsid w:val="00CA2AEA"/>
    <w:rPr>
      <w:i/>
      <w:iCs/>
      <w:color w:val="404040" w:themeColor="text1" w:themeTint="BF"/>
      <w:sz w:val="24"/>
      <w:szCs w:val="24"/>
      <w:lang w:eastAsia="zh-CN"/>
    </w:rPr>
  </w:style>
  <w:style w:type="character" w:styleId="Zdraznnintenzivn">
    <w:name w:val="Intense Emphasis"/>
    <w:basedOn w:val="Standardnpsmoodstavce"/>
    <w:uiPriority w:val="21"/>
    <w:rsid w:val="00CA2AEA"/>
    <w:rPr>
      <w:i/>
      <w:iCs/>
      <w:color w:val="4472C4" w:themeColor="accent1"/>
    </w:rPr>
  </w:style>
  <w:style w:type="character" w:styleId="Zdraznn">
    <w:name w:val="Emphasis"/>
    <w:basedOn w:val="Standardnpsmoodstavce"/>
    <w:uiPriority w:val="20"/>
    <w:rsid w:val="00CA2AEA"/>
    <w:rPr>
      <w:i/>
      <w:iCs/>
    </w:rPr>
  </w:style>
  <w:style w:type="paragraph" w:styleId="Bezmezer">
    <w:name w:val="No Spacing"/>
    <w:uiPriority w:val="1"/>
    <w:rsid w:val="00CA2AEA"/>
    <w:pPr>
      <w:suppressAutoHyphens/>
    </w:pPr>
    <w:rPr>
      <w:sz w:val="24"/>
      <w:lang w:eastAsia="zh-CN"/>
    </w:rPr>
  </w:style>
  <w:style w:type="character" w:customStyle="1" w:styleId="Nadpis4Char">
    <w:name w:val="Nadpis 4 Char"/>
    <w:basedOn w:val="Standardnpsmoodstavce"/>
    <w:link w:val="Nadpis4"/>
    <w:uiPriority w:val="9"/>
    <w:semiHidden/>
    <w:rsid w:val="009A0FCF"/>
    <w:rPr>
      <w:rFonts w:asciiTheme="majorHAnsi" w:eastAsiaTheme="majorEastAsia" w:hAnsiTheme="majorHAnsi" w:cstheme="majorBidi"/>
      <w:i/>
      <w:iCs/>
      <w:color w:val="2F5496" w:themeColor="accent1" w:themeShade="BF"/>
      <w:kern w:val="3"/>
    </w:rPr>
  </w:style>
  <w:style w:type="character" w:customStyle="1" w:styleId="Nadpis6Char">
    <w:name w:val="Nadpis 6 Char"/>
    <w:basedOn w:val="Standardnpsmoodstavce"/>
    <w:link w:val="Nadpis6"/>
    <w:uiPriority w:val="9"/>
    <w:semiHidden/>
    <w:rsid w:val="009A0FCF"/>
    <w:rPr>
      <w:rFonts w:asciiTheme="majorHAnsi" w:eastAsiaTheme="majorEastAsia" w:hAnsiTheme="majorHAnsi" w:cstheme="majorBidi"/>
      <w:color w:val="1F3763" w:themeColor="accent1" w:themeShade="7F"/>
      <w:kern w:val="3"/>
    </w:rPr>
  </w:style>
  <w:style w:type="character" w:customStyle="1" w:styleId="Nadpis7Char">
    <w:name w:val="Nadpis 7 Char"/>
    <w:basedOn w:val="Standardnpsmoodstavce"/>
    <w:link w:val="Nadpis7"/>
    <w:semiHidden/>
    <w:rsid w:val="009A0FCF"/>
    <w:rPr>
      <w:kern w:val="3"/>
      <w:sz w:val="24"/>
      <w:szCs w:val="24"/>
      <w:lang w:eastAsia="zh-CN"/>
    </w:rPr>
  </w:style>
  <w:style w:type="paragraph" w:customStyle="1" w:styleId="textzpravy">
    <w:name w:val="text zpravy"/>
    <w:basedOn w:val="Standard"/>
    <w:rsid w:val="009A0FCF"/>
    <w:pPr>
      <w:spacing w:line="240" w:lineRule="exact"/>
      <w:jc w:val="both"/>
    </w:pPr>
    <w:rPr>
      <w:rFonts w:ascii="Arial" w:eastAsia="Arial" w:hAnsi="Arial" w:cs="Arial"/>
      <w:sz w:val="22"/>
      <w:szCs w:val="22"/>
    </w:rPr>
  </w:style>
  <w:style w:type="paragraph" w:customStyle="1" w:styleId="Standard">
    <w:name w:val="Standard"/>
    <w:rsid w:val="009A0FCF"/>
    <w:pPr>
      <w:suppressAutoHyphens/>
      <w:autoSpaceDN w:val="0"/>
    </w:pPr>
    <w:rPr>
      <w:kern w:val="3"/>
      <w:sz w:val="24"/>
      <w:lang w:eastAsia="zh-CN"/>
    </w:rPr>
  </w:style>
  <w:style w:type="paragraph" w:customStyle="1" w:styleId="Textbody">
    <w:name w:val="Text body"/>
    <w:basedOn w:val="Standard"/>
    <w:rsid w:val="009A0FCF"/>
    <w:pPr>
      <w:spacing w:after="120"/>
      <w:jc w:val="center"/>
    </w:pPr>
    <w:rPr>
      <w:rFonts w:ascii="Arial" w:eastAsia="Arial" w:hAnsi="Arial" w:cs="Arial"/>
      <w:sz w:val="22"/>
      <w:szCs w:val="20"/>
    </w:rPr>
  </w:style>
  <w:style w:type="paragraph" w:customStyle="1" w:styleId="textzpravyCharChar">
    <w:name w:val="text zpravy Char Char"/>
    <w:basedOn w:val="Standard"/>
    <w:rsid w:val="009A0FCF"/>
    <w:pPr>
      <w:spacing w:line="240" w:lineRule="exact"/>
      <w:jc w:val="both"/>
    </w:pPr>
    <w:rPr>
      <w:rFonts w:ascii="Arial" w:eastAsia="Arial" w:hAnsi="Arial" w:cs="Arial"/>
      <w:sz w:val="20"/>
      <w:szCs w:val="22"/>
    </w:rPr>
  </w:style>
  <w:style w:type="numbering" w:customStyle="1" w:styleId="Outline">
    <w:name w:val="Outline"/>
    <w:rsid w:val="009A0FCF"/>
    <w:pPr>
      <w:numPr>
        <w:numId w:val="3"/>
      </w:numPr>
    </w:pPr>
  </w:style>
  <w:style w:type="numbering" w:customStyle="1" w:styleId="WW8Num30">
    <w:name w:val="WW8Num30"/>
    <w:rsid w:val="009A0FCF"/>
    <w:pPr>
      <w:numPr>
        <w:numId w:val="4"/>
      </w:numPr>
    </w:pPr>
  </w:style>
  <w:style w:type="numbering" w:customStyle="1" w:styleId="WW8Num26">
    <w:name w:val="WW8Num26"/>
    <w:rsid w:val="009A0FCF"/>
    <w:pPr>
      <w:numPr>
        <w:numId w:val="5"/>
      </w:numPr>
    </w:pPr>
  </w:style>
  <w:style w:type="character" w:customStyle="1" w:styleId="ZpatChar">
    <w:name w:val="Zápatí Char"/>
    <w:basedOn w:val="Standardnpsmoodstavce"/>
    <w:link w:val="Zpat"/>
    <w:uiPriority w:val="99"/>
    <w:rsid w:val="0070619B"/>
    <w:rPr>
      <w:sz w:val="24"/>
      <w:szCs w:val="24"/>
      <w:lang w:eastAsia="zh-CN"/>
    </w:rPr>
  </w:style>
  <w:style w:type="character" w:customStyle="1" w:styleId="fontstyle21">
    <w:name w:val="fontstyle21"/>
    <w:basedOn w:val="Standardnpsmoodstavce"/>
    <w:rsid w:val="00386876"/>
    <w:rPr>
      <w:rFonts w:ascii="SymbolMT" w:hAnsi="SymbolMT" w:hint="default"/>
      <w:b w:val="0"/>
      <w:bCs w:val="0"/>
      <w:i w:val="0"/>
      <w:iCs w:val="0"/>
      <w:color w:val="000000"/>
      <w:sz w:val="24"/>
      <w:szCs w:val="24"/>
    </w:rPr>
  </w:style>
  <w:style w:type="character" w:customStyle="1" w:styleId="fontstyle31">
    <w:name w:val="fontstyle31"/>
    <w:basedOn w:val="Standardnpsmoodstavce"/>
    <w:rsid w:val="00386876"/>
    <w:rPr>
      <w:rFonts w:ascii="Arial" w:hAnsi="Arial" w:cs="Arial" w:hint="default"/>
      <w:b w:val="0"/>
      <w:bCs w:val="0"/>
      <w:i/>
      <w:iCs/>
      <w:color w:val="000000"/>
      <w:sz w:val="20"/>
      <w:szCs w:val="20"/>
    </w:rPr>
  </w:style>
  <w:style w:type="character" w:customStyle="1" w:styleId="fontstyle41">
    <w:name w:val="fontstyle41"/>
    <w:basedOn w:val="Standardnpsmoodstavce"/>
    <w:rsid w:val="00386876"/>
    <w:rPr>
      <w:rFonts w:ascii="Arial" w:hAnsi="Arial" w:cs="Arial" w:hint="default"/>
      <w:b/>
      <w:bCs/>
      <w:i w:val="0"/>
      <w:iCs w:val="0"/>
      <w:color w:val="FFFFFF"/>
      <w:sz w:val="24"/>
      <w:szCs w:val="24"/>
    </w:rPr>
  </w:style>
  <w:style w:type="paragraph" w:styleId="Odstavecseseznamem">
    <w:name w:val="List Paragraph"/>
    <w:basedOn w:val="Normln"/>
    <w:uiPriority w:val="34"/>
    <w:rsid w:val="00D91695"/>
    <w:pPr>
      <w:ind w:left="720"/>
      <w:contextualSpacing/>
    </w:pPr>
  </w:style>
  <w:style w:type="character" w:customStyle="1" w:styleId="ZkladntextChar">
    <w:name w:val="Základní text Char"/>
    <w:basedOn w:val="Standardnpsmoodstavce"/>
    <w:link w:val="Zkladntext"/>
    <w:rsid w:val="0030520A"/>
    <w:rPr>
      <w:rFonts w:ascii="Arial" w:hAnsi="Arial" w:cs="Arial"/>
      <w:caps/>
      <w:szCs w:val="24"/>
      <w:lang w:eastAsia="zh-CN"/>
    </w:rPr>
  </w:style>
  <w:style w:type="character" w:customStyle="1" w:styleId="Nadpis2Char">
    <w:name w:val="Nadpis 2 Char"/>
    <w:aliases w:val="NADPIS 2 Char"/>
    <w:basedOn w:val="Standardnpsmoodstavce"/>
    <w:link w:val="Nadpis2"/>
    <w:qFormat/>
    <w:rsid w:val="001C3040"/>
    <w:rPr>
      <w:rFonts w:ascii="Calibri" w:hAnsi="Calibri" w:cs="Arial"/>
      <w:b/>
      <w:bCs/>
      <w:iCs/>
      <w:caps/>
      <w:szCs w:val="28"/>
    </w:rPr>
  </w:style>
  <w:style w:type="character" w:styleId="PromnnHTML">
    <w:name w:val="HTML Variable"/>
    <w:basedOn w:val="Standardnpsmoodstavce"/>
    <w:uiPriority w:val="99"/>
    <w:semiHidden/>
    <w:unhideWhenUsed/>
    <w:rsid w:val="00C217A7"/>
    <w:rPr>
      <w:i/>
      <w:iCs/>
    </w:rPr>
  </w:style>
  <w:style w:type="character" w:styleId="Sledovanodkaz">
    <w:name w:val="FollowedHyperlink"/>
    <w:basedOn w:val="Standardnpsmoodstavce"/>
    <w:uiPriority w:val="99"/>
    <w:semiHidden/>
    <w:unhideWhenUsed/>
    <w:rsid w:val="008502C2"/>
    <w:rPr>
      <w:color w:val="954F72" w:themeColor="followedHyperlink"/>
      <w:u w:val="single"/>
    </w:rPr>
  </w:style>
  <w:style w:type="paragraph" w:customStyle="1" w:styleId="para">
    <w:name w:val="para"/>
    <w:basedOn w:val="Normln"/>
    <w:rsid w:val="00A83989"/>
    <w:pPr>
      <w:suppressAutoHyphens w:val="0"/>
      <w:spacing w:before="100" w:beforeAutospacing="1" w:after="100" w:afterAutospacing="1"/>
    </w:pPr>
  </w:style>
  <w:style w:type="paragraph" w:customStyle="1" w:styleId="lag">
    <w:name w:val="lag"/>
    <w:basedOn w:val="Normln"/>
    <w:rsid w:val="00A83989"/>
    <w:pPr>
      <w:suppressAutoHyphens w:val="0"/>
      <w:spacing w:before="100" w:beforeAutospacing="1" w:after="100" w:afterAutospacing="1"/>
    </w:pPr>
  </w:style>
  <w:style w:type="character" w:customStyle="1" w:styleId="fontstyle51">
    <w:name w:val="fontstyle51"/>
    <w:basedOn w:val="Standardnpsmoodstavce"/>
    <w:rsid w:val="006F2FE2"/>
    <w:rPr>
      <w:rFonts w:ascii="Helvetica" w:hAnsi="Helvetica" w:hint="default"/>
      <w:b w:val="0"/>
      <w:bCs w:val="0"/>
      <w:i w:val="0"/>
      <w:iCs w:val="0"/>
      <w:color w:val="000000"/>
      <w:sz w:val="46"/>
      <w:szCs w:val="46"/>
    </w:rPr>
  </w:style>
  <w:style w:type="character" w:customStyle="1" w:styleId="fontstyle11">
    <w:name w:val="fontstyle11"/>
    <w:basedOn w:val="Standardnpsmoodstavce"/>
    <w:rsid w:val="006C6E3A"/>
    <w:rPr>
      <w:rFonts w:ascii="Arial" w:hAnsi="Arial" w:cs="Arial" w:hint="default"/>
      <w:b w:val="0"/>
      <w:bCs w:val="0"/>
      <w:i w:val="0"/>
      <w:iCs w:val="0"/>
      <w:color w:val="000000"/>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48356">
      <w:bodyDiv w:val="1"/>
      <w:marLeft w:val="0"/>
      <w:marRight w:val="0"/>
      <w:marTop w:val="0"/>
      <w:marBottom w:val="0"/>
      <w:divBdr>
        <w:top w:val="none" w:sz="0" w:space="0" w:color="auto"/>
        <w:left w:val="none" w:sz="0" w:space="0" w:color="auto"/>
        <w:bottom w:val="none" w:sz="0" w:space="0" w:color="auto"/>
        <w:right w:val="none" w:sz="0" w:space="0" w:color="auto"/>
      </w:divBdr>
    </w:div>
    <w:div w:id="262878770">
      <w:bodyDiv w:val="1"/>
      <w:marLeft w:val="0"/>
      <w:marRight w:val="0"/>
      <w:marTop w:val="0"/>
      <w:marBottom w:val="0"/>
      <w:divBdr>
        <w:top w:val="none" w:sz="0" w:space="0" w:color="auto"/>
        <w:left w:val="none" w:sz="0" w:space="0" w:color="auto"/>
        <w:bottom w:val="none" w:sz="0" w:space="0" w:color="auto"/>
        <w:right w:val="none" w:sz="0" w:space="0" w:color="auto"/>
      </w:divBdr>
    </w:div>
    <w:div w:id="283275739">
      <w:bodyDiv w:val="1"/>
      <w:marLeft w:val="0"/>
      <w:marRight w:val="0"/>
      <w:marTop w:val="0"/>
      <w:marBottom w:val="0"/>
      <w:divBdr>
        <w:top w:val="none" w:sz="0" w:space="0" w:color="auto"/>
        <w:left w:val="none" w:sz="0" w:space="0" w:color="auto"/>
        <w:bottom w:val="none" w:sz="0" w:space="0" w:color="auto"/>
        <w:right w:val="none" w:sz="0" w:space="0" w:color="auto"/>
      </w:divBdr>
    </w:div>
    <w:div w:id="292490325">
      <w:bodyDiv w:val="1"/>
      <w:marLeft w:val="0"/>
      <w:marRight w:val="0"/>
      <w:marTop w:val="0"/>
      <w:marBottom w:val="0"/>
      <w:divBdr>
        <w:top w:val="none" w:sz="0" w:space="0" w:color="auto"/>
        <w:left w:val="none" w:sz="0" w:space="0" w:color="auto"/>
        <w:bottom w:val="none" w:sz="0" w:space="0" w:color="auto"/>
        <w:right w:val="none" w:sz="0" w:space="0" w:color="auto"/>
      </w:divBdr>
    </w:div>
    <w:div w:id="318265626">
      <w:bodyDiv w:val="1"/>
      <w:marLeft w:val="0"/>
      <w:marRight w:val="0"/>
      <w:marTop w:val="0"/>
      <w:marBottom w:val="0"/>
      <w:divBdr>
        <w:top w:val="none" w:sz="0" w:space="0" w:color="auto"/>
        <w:left w:val="none" w:sz="0" w:space="0" w:color="auto"/>
        <w:bottom w:val="none" w:sz="0" w:space="0" w:color="auto"/>
        <w:right w:val="none" w:sz="0" w:space="0" w:color="auto"/>
      </w:divBdr>
    </w:div>
    <w:div w:id="359818705">
      <w:bodyDiv w:val="1"/>
      <w:marLeft w:val="0"/>
      <w:marRight w:val="0"/>
      <w:marTop w:val="0"/>
      <w:marBottom w:val="0"/>
      <w:divBdr>
        <w:top w:val="none" w:sz="0" w:space="0" w:color="auto"/>
        <w:left w:val="none" w:sz="0" w:space="0" w:color="auto"/>
        <w:bottom w:val="none" w:sz="0" w:space="0" w:color="auto"/>
        <w:right w:val="none" w:sz="0" w:space="0" w:color="auto"/>
      </w:divBdr>
    </w:div>
    <w:div w:id="1096638220">
      <w:bodyDiv w:val="1"/>
      <w:marLeft w:val="0"/>
      <w:marRight w:val="0"/>
      <w:marTop w:val="0"/>
      <w:marBottom w:val="0"/>
      <w:divBdr>
        <w:top w:val="none" w:sz="0" w:space="0" w:color="auto"/>
        <w:left w:val="none" w:sz="0" w:space="0" w:color="auto"/>
        <w:bottom w:val="none" w:sz="0" w:space="0" w:color="auto"/>
        <w:right w:val="none" w:sz="0" w:space="0" w:color="auto"/>
      </w:divBdr>
    </w:div>
    <w:div w:id="1112170163">
      <w:bodyDiv w:val="1"/>
      <w:marLeft w:val="0"/>
      <w:marRight w:val="0"/>
      <w:marTop w:val="0"/>
      <w:marBottom w:val="0"/>
      <w:divBdr>
        <w:top w:val="none" w:sz="0" w:space="0" w:color="auto"/>
        <w:left w:val="none" w:sz="0" w:space="0" w:color="auto"/>
        <w:bottom w:val="none" w:sz="0" w:space="0" w:color="auto"/>
        <w:right w:val="none" w:sz="0" w:space="0" w:color="auto"/>
      </w:divBdr>
    </w:div>
    <w:div w:id="1127508049">
      <w:bodyDiv w:val="1"/>
      <w:marLeft w:val="0"/>
      <w:marRight w:val="0"/>
      <w:marTop w:val="0"/>
      <w:marBottom w:val="0"/>
      <w:divBdr>
        <w:top w:val="none" w:sz="0" w:space="0" w:color="auto"/>
        <w:left w:val="none" w:sz="0" w:space="0" w:color="auto"/>
        <w:bottom w:val="none" w:sz="0" w:space="0" w:color="auto"/>
        <w:right w:val="none" w:sz="0" w:space="0" w:color="auto"/>
      </w:divBdr>
    </w:div>
    <w:div w:id="1167287675">
      <w:bodyDiv w:val="1"/>
      <w:marLeft w:val="0"/>
      <w:marRight w:val="0"/>
      <w:marTop w:val="0"/>
      <w:marBottom w:val="0"/>
      <w:divBdr>
        <w:top w:val="none" w:sz="0" w:space="0" w:color="auto"/>
        <w:left w:val="none" w:sz="0" w:space="0" w:color="auto"/>
        <w:bottom w:val="none" w:sz="0" w:space="0" w:color="auto"/>
        <w:right w:val="none" w:sz="0" w:space="0" w:color="auto"/>
      </w:divBdr>
    </w:div>
    <w:div w:id="1175876606">
      <w:bodyDiv w:val="1"/>
      <w:marLeft w:val="0"/>
      <w:marRight w:val="0"/>
      <w:marTop w:val="0"/>
      <w:marBottom w:val="0"/>
      <w:divBdr>
        <w:top w:val="none" w:sz="0" w:space="0" w:color="auto"/>
        <w:left w:val="none" w:sz="0" w:space="0" w:color="auto"/>
        <w:bottom w:val="none" w:sz="0" w:space="0" w:color="auto"/>
        <w:right w:val="none" w:sz="0" w:space="0" w:color="auto"/>
      </w:divBdr>
      <w:divsChild>
        <w:div w:id="1406684991">
          <w:marLeft w:val="835"/>
          <w:marRight w:val="0"/>
          <w:marTop w:val="0"/>
          <w:marBottom w:val="0"/>
          <w:divBdr>
            <w:top w:val="none" w:sz="0" w:space="0" w:color="auto"/>
            <w:left w:val="none" w:sz="0" w:space="0" w:color="auto"/>
            <w:bottom w:val="none" w:sz="0" w:space="0" w:color="auto"/>
            <w:right w:val="none" w:sz="0" w:space="0" w:color="auto"/>
          </w:divBdr>
        </w:div>
        <w:div w:id="340863196">
          <w:marLeft w:val="835"/>
          <w:marRight w:val="0"/>
          <w:marTop w:val="0"/>
          <w:marBottom w:val="0"/>
          <w:divBdr>
            <w:top w:val="none" w:sz="0" w:space="0" w:color="auto"/>
            <w:left w:val="none" w:sz="0" w:space="0" w:color="auto"/>
            <w:bottom w:val="none" w:sz="0" w:space="0" w:color="auto"/>
            <w:right w:val="none" w:sz="0" w:space="0" w:color="auto"/>
          </w:divBdr>
        </w:div>
        <w:div w:id="1336768439">
          <w:marLeft w:val="835"/>
          <w:marRight w:val="0"/>
          <w:marTop w:val="0"/>
          <w:marBottom w:val="0"/>
          <w:divBdr>
            <w:top w:val="none" w:sz="0" w:space="0" w:color="auto"/>
            <w:left w:val="none" w:sz="0" w:space="0" w:color="auto"/>
            <w:bottom w:val="none" w:sz="0" w:space="0" w:color="auto"/>
            <w:right w:val="none" w:sz="0" w:space="0" w:color="auto"/>
          </w:divBdr>
        </w:div>
      </w:divsChild>
    </w:div>
    <w:div w:id="1435318943">
      <w:bodyDiv w:val="1"/>
      <w:marLeft w:val="0"/>
      <w:marRight w:val="0"/>
      <w:marTop w:val="0"/>
      <w:marBottom w:val="0"/>
      <w:divBdr>
        <w:top w:val="none" w:sz="0" w:space="0" w:color="auto"/>
        <w:left w:val="none" w:sz="0" w:space="0" w:color="auto"/>
        <w:bottom w:val="none" w:sz="0" w:space="0" w:color="auto"/>
        <w:right w:val="none" w:sz="0" w:space="0" w:color="auto"/>
      </w:divBdr>
    </w:div>
    <w:div w:id="1465850663">
      <w:bodyDiv w:val="1"/>
      <w:marLeft w:val="0"/>
      <w:marRight w:val="0"/>
      <w:marTop w:val="0"/>
      <w:marBottom w:val="0"/>
      <w:divBdr>
        <w:top w:val="none" w:sz="0" w:space="0" w:color="auto"/>
        <w:left w:val="none" w:sz="0" w:space="0" w:color="auto"/>
        <w:bottom w:val="none" w:sz="0" w:space="0" w:color="auto"/>
        <w:right w:val="none" w:sz="0" w:space="0" w:color="auto"/>
      </w:divBdr>
    </w:div>
    <w:div w:id="1571847999">
      <w:bodyDiv w:val="1"/>
      <w:marLeft w:val="0"/>
      <w:marRight w:val="0"/>
      <w:marTop w:val="0"/>
      <w:marBottom w:val="0"/>
      <w:divBdr>
        <w:top w:val="none" w:sz="0" w:space="0" w:color="auto"/>
        <w:left w:val="none" w:sz="0" w:space="0" w:color="auto"/>
        <w:bottom w:val="none" w:sz="0" w:space="0" w:color="auto"/>
        <w:right w:val="none" w:sz="0" w:space="0" w:color="auto"/>
      </w:divBdr>
    </w:div>
    <w:div w:id="1575776245">
      <w:bodyDiv w:val="1"/>
      <w:marLeft w:val="0"/>
      <w:marRight w:val="0"/>
      <w:marTop w:val="0"/>
      <w:marBottom w:val="0"/>
      <w:divBdr>
        <w:top w:val="none" w:sz="0" w:space="0" w:color="auto"/>
        <w:left w:val="none" w:sz="0" w:space="0" w:color="auto"/>
        <w:bottom w:val="none" w:sz="0" w:space="0" w:color="auto"/>
        <w:right w:val="none" w:sz="0" w:space="0" w:color="auto"/>
      </w:divBdr>
    </w:div>
    <w:div w:id="1606303872">
      <w:bodyDiv w:val="1"/>
      <w:marLeft w:val="0"/>
      <w:marRight w:val="0"/>
      <w:marTop w:val="0"/>
      <w:marBottom w:val="0"/>
      <w:divBdr>
        <w:top w:val="none" w:sz="0" w:space="0" w:color="auto"/>
        <w:left w:val="none" w:sz="0" w:space="0" w:color="auto"/>
        <w:bottom w:val="none" w:sz="0" w:space="0" w:color="auto"/>
        <w:right w:val="none" w:sz="0" w:space="0" w:color="auto"/>
      </w:divBdr>
    </w:div>
    <w:div w:id="1659921064">
      <w:bodyDiv w:val="1"/>
      <w:marLeft w:val="0"/>
      <w:marRight w:val="0"/>
      <w:marTop w:val="0"/>
      <w:marBottom w:val="0"/>
      <w:divBdr>
        <w:top w:val="none" w:sz="0" w:space="0" w:color="auto"/>
        <w:left w:val="none" w:sz="0" w:space="0" w:color="auto"/>
        <w:bottom w:val="none" w:sz="0" w:space="0" w:color="auto"/>
        <w:right w:val="none" w:sz="0" w:space="0" w:color="auto"/>
      </w:divBdr>
    </w:div>
    <w:div w:id="1678077043">
      <w:bodyDiv w:val="1"/>
      <w:marLeft w:val="0"/>
      <w:marRight w:val="0"/>
      <w:marTop w:val="0"/>
      <w:marBottom w:val="0"/>
      <w:divBdr>
        <w:top w:val="none" w:sz="0" w:space="0" w:color="auto"/>
        <w:left w:val="none" w:sz="0" w:space="0" w:color="auto"/>
        <w:bottom w:val="none" w:sz="0" w:space="0" w:color="auto"/>
        <w:right w:val="none" w:sz="0" w:space="0" w:color="auto"/>
      </w:divBdr>
    </w:div>
    <w:div w:id="1771389606">
      <w:bodyDiv w:val="1"/>
      <w:marLeft w:val="0"/>
      <w:marRight w:val="0"/>
      <w:marTop w:val="0"/>
      <w:marBottom w:val="0"/>
      <w:divBdr>
        <w:top w:val="none" w:sz="0" w:space="0" w:color="auto"/>
        <w:left w:val="none" w:sz="0" w:space="0" w:color="auto"/>
        <w:bottom w:val="none" w:sz="0" w:space="0" w:color="auto"/>
        <w:right w:val="none" w:sz="0" w:space="0" w:color="auto"/>
      </w:divBdr>
    </w:div>
    <w:div w:id="1781103137">
      <w:bodyDiv w:val="1"/>
      <w:marLeft w:val="0"/>
      <w:marRight w:val="0"/>
      <w:marTop w:val="0"/>
      <w:marBottom w:val="0"/>
      <w:divBdr>
        <w:top w:val="none" w:sz="0" w:space="0" w:color="auto"/>
        <w:left w:val="none" w:sz="0" w:space="0" w:color="auto"/>
        <w:bottom w:val="none" w:sz="0" w:space="0" w:color="auto"/>
        <w:right w:val="none" w:sz="0" w:space="0" w:color="auto"/>
      </w:divBdr>
    </w:div>
    <w:div w:id="1875268993">
      <w:bodyDiv w:val="1"/>
      <w:marLeft w:val="0"/>
      <w:marRight w:val="0"/>
      <w:marTop w:val="0"/>
      <w:marBottom w:val="0"/>
      <w:divBdr>
        <w:top w:val="none" w:sz="0" w:space="0" w:color="auto"/>
        <w:left w:val="none" w:sz="0" w:space="0" w:color="auto"/>
        <w:bottom w:val="none" w:sz="0" w:space="0" w:color="auto"/>
        <w:right w:val="none" w:sz="0" w:space="0" w:color="auto"/>
      </w:divBdr>
    </w:div>
    <w:div w:id="1972242533">
      <w:bodyDiv w:val="1"/>
      <w:marLeft w:val="0"/>
      <w:marRight w:val="0"/>
      <w:marTop w:val="0"/>
      <w:marBottom w:val="0"/>
      <w:divBdr>
        <w:top w:val="none" w:sz="0" w:space="0" w:color="auto"/>
        <w:left w:val="none" w:sz="0" w:space="0" w:color="auto"/>
        <w:bottom w:val="none" w:sz="0" w:space="0" w:color="auto"/>
        <w:right w:val="none" w:sz="0" w:space="0" w:color="auto"/>
      </w:divBdr>
    </w:div>
    <w:div w:id="1978993840">
      <w:bodyDiv w:val="1"/>
      <w:marLeft w:val="0"/>
      <w:marRight w:val="0"/>
      <w:marTop w:val="0"/>
      <w:marBottom w:val="0"/>
      <w:divBdr>
        <w:top w:val="none" w:sz="0" w:space="0" w:color="auto"/>
        <w:left w:val="none" w:sz="0" w:space="0" w:color="auto"/>
        <w:bottom w:val="none" w:sz="0" w:space="0" w:color="auto"/>
        <w:right w:val="none" w:sz="0" w:space="0" w:color="auto"/>
      </w:divBdr>
    </w:div>
    <w:div w:id="2075464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tin@lampovi.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Martin\Civil%20engineering\01%20PROJEKTY\2019\2019-06%20MY&#268;KA,%20HALAJ,%20KARVIN&#193;\TZB\D.1.4.3.01%20DE&#352;&#356;OV&#193;%20KANALIZACE%20ZPR&#193;VA.dotx"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26728-1C9B-49CC-BDF3-E948FF0E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D.1.4.3.01 DEŠŤOVÁ KANALIZACE ZPRÁVA</Template>
  <TotalTime>1</TotalTime>
  <Pages>3</Pages>
  <Words>1716</Words>
  <Characters>10128</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Zuzana Ticová</cp:lastModifiedBy>
  <cp:revision>2</cp:revision>
  <dcterms:created xsi:type="dcterms:W3CDTF">2024-02-26T17:55:00Z</dcterms:created>
  <dcterms:modified xsi:type="dcterms:W3CDTF">2025-01-16T12:43:00Z</dcterms:modified>
</cp:coreProperties>
</file>